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1227"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27"/>
      </w:tblGrid>
      <w:tr w:rsidR="005311CC" w:rsidRPr="00514E88" w14:paraId="307A5442" w14:textId="77777777" w:rsidTr="005311CC">
        <w:trPr>
          <w:cantSplit/>
          <w:trHeight w:val="620"/>
          <w:tblHeader/>
        </w:trPr>
        <w:tc>
          <w:tcPr>
            <w:tcW w:w="11227" w:type="dxa"/>
          </w:tcPr>
          <w:p w14:paraId="0B3B01A6" w14:textId="77777777" w:rsidR="005311CC" w:rsidRDefault="005311CC" w:rsidP="005A0A9E">
            <w:pPr>
              <w:keepNext/>
              <w:suppressAutoHyphens/>
              <w:snapToGrid w:val="0"/>
              <w:spacing w:after="0" w:line="240" w:lineRule="auto"/>
              <w:jc w:val="both"/>
              <w:outlineLvl w:val="1"/>
              <w:rPr>
                <w:rFonts w:ascii="Arial Narrow" w:eastAsia="Times New Roman" w:hAnsi="Arial Narrow" w:cs="Times New Roman"/>
                <w:b/>
                <w:bCs/>
                <w:sz w:val="24"/>
                <w:szCs w:val="24"/>
                <w:lang w:eastAsia="ar-SA" w:bidi="ar-SA"/>
              </w:rPr>
            </w:pPr>
            <w:r w:rsidRPr="00514E88">
              <w:rPr>
                <w:rFonts w:ascii="Arial Narrow" w:eastAsia="Times New Roman" w:hAnsi="Arial Narrow" w:cs="Times New Roman"/>
                <w:b/>
                <w:bCs/>
                <w:sz w:val="24"/>
                <w:szCs w:val="24"/>
                <w:lang w:eastAsia="ar-SA" w:bidi="ar-SA"/>
              </w:rPr>
              <w:t xml:space="preserve">Qualifying requirement for Package ERS-1 for procurement of ERS for </w:t>
            </w:r>
            <w:proofErr w:type="spellStart"/>
            <w:r w:rsidRPr="00514E88">
              <w:rPr>
                <w:rFonts w:ascii="Arial Narrow" w:eastAsia="Times New Roman" w:hAnsi="Arial Narrow" w:cs="Times New Roman"/>
                <w:b/>
                <w:bCs/>
                <w:sz w:val="24"/>
                <w:szCs w:val="24"/>
                <w:lang w:eastAsia="ar-SA" w:bidi="ar-SA"/>
              </w:rPr>
              <w:t>upto</w:t>
            </w:r>
            <w:proofErr w:type="spellEnd"/>
            <w:r w:rsidRPr="00514E88">
              <w:rPr>
                <w:rFonts w:ascii="Arial Narrow" w:eastAsia="Times New Roman" w:hAnsi="Arial Narrow" w:cs="Times New Roman"/>
                <w:b/>
                <w:bCs/>
                <w:sz w:val="24"/>
                <w:szCs w:val="24"/>
                <w:lang w:eastAsia="ar-SA" w:bidi="ar-SA"/>
              </w:rPr>
              <w:t xml:space="preserve"> 400kV (Twin Moose) transmission lines through indigenous vendor development under </w:t>
            </w:r>
            <w:r>
              <w:rPr>
                <w:rFonts w:ascii="Arial Narrow" w:eastAsia="Times New Roman" w:hAnsi="Arial Narrow" w:cs="Times New Roman"/>
                <w:b/>
                <w:bCs/>
                <w:sz w:val="24"/>
                <w:szCs w:val="24"/>
                <w:lang w:eastAsia="ar-SA" w:bidi="ar-SA"/>
              </w:rPr>
              <w:t>DCB (</w:t>
            </w:r>
            <w:r w:rsidRPr="00514E88">
              <w:rPr>
                <w:rFonts w:ascii="Arial Narrow" w:eastAsia="Times New Roman" w:hAnsi="Arial Narrow" w:cs="Times New Roman"/>
                <w:b/>
                <w:bCs/>
                <w:sz w:val="24"/>
                <w:szCs w:val="24"/>
                <w:lang w:eastAsia="ar-SA" w:bidi="ar-SA"/>
              </w:rPr>
              <w:t>Domestic Funding</w:t>
            </w:r>
            <w:r>
              <w:rPr>
                <w:rFonts w:ascii="Arial Narrow" w:eastAsia="Times New Roman" w:hAnsi="Arial Narrow" w:cs="Times New Roman"/>
                <w:b/>
                <w:bCs/>
                <w:sz w:val="24"/>
                <w:szCs w:val="24"/>
                <w:lang w:eastAsia="ar-SA" w:bidi="ar-SA"/>
              </w:rPr>
              <w:t>)</w:t>
            </w:r>
          </w:p>
          <w:p w14:paraId="566EA95E" w14:textId="65B1183F" w:rsidR="00EB0654" w:rsidRPr="00514E88" w:rsidRDefault="00EB0654" w:rsidP="005A0A9E">
            <w:pPr>
              <w:keepNext/>
              <w:suppressAutoHyphens/>
              <w:snapToGrid w:val="0"/>
              <w:spacing w:after="0" w:line="240" w:lineRule="auto"/>
              <w:jc w:val="both"/>
              <w:outlineLvl w:val="1"/>
              <w:rPr>
                <w:rFonts w:ascii="Arial Narrow" w:eastAsia="Times New Roman" w:hAnsi="Arial Narrow" w:cs="Times New Roman"/>
                <w:b/>
                <w:bCs/>
                <w:sz w:val="24"/>
                <w:szCs w:val="24"/>
                <w:lang w:eastAsia="ar-SA" w:bidi="ar-SA"/>
              </w:rPr>
            </w:pPr>
            <w:r>
              <w:rPr>
                <w:rFonts w:ascii="Arial Narrow" w:eastAsia="Times New Roman" w:hAnsi="Arial Narrow" w:cs="Times New Roman"/>
                <w:b/>
                <w:bCs/>
                <w:sz w:val="24"/>
                <w:szCs w:val="24"/>
                <w:lang w:eastAsia="ar-SA" w:bidi="ar-SA"/>
              </w:rPr>
              <w:t xml:space="preserve">Spec. No.: </w:t>
            </w:r>
            <w:r>
              <w:rPr>
                <w:rFonts w:ascii="Book Antiqua" w:hAnsi="Book Antiqua" w:cs="Book Antiqua"/>
                <w:color w:val="000000"/>
                <w:sz w:val="20"/>
              </w:rPr>
              <w:t>5002002310/OTHERS/DOM/A02-CC CS -3</w:t>
            </w:r>
          </w:p>
        </w:tc>
      </w:tr>
      <w:tr w:rsidR="005311CC" w:rsidRPr="00514E88" w14:paraId="0C07E352" w14:textId="77777777" w:rsidTr="005311CC">
        <w:tblPrEx>
          <w:tblLook w:val="04A0" w:firstRow="1" w:lastRow="0" w:firstColumn="1" w:lastColumn="0" w:noHBand="0" w:noVBand="1"/>
        </w:tblPrEx>
        <w:trPr>
          <w:trHeight w:val="85"/>
        </w:trPr>
        <w:tc>
          <w:tcPr>
            <w:tcW w:w="11227" w:type="dxa"/>
          </w:tcPr>
          <w:p w14:paraId="1E395040" w14:textId="50C914E6" w:rsidR="005311CC" w:rsidRPr="00514E88" w:rsidRDefault="005311CC" w:rsidP="005A0A9E">
            <w:pPr>
              <w:keepNext/>
              <w:suppressAutoHyphens/>
              <w:spacing w:after="0" w:line="240" w:lineRule="auto"/>
              <w:outlineLvl w:val="1"/>
              <w:rPr>
                <w:rFonts w:ascii="Palatino Linotype" w:eastAsia="Times New Roman" w:hAnsi="Palatino Linotype" w:cs="Times New Roman"/>
                <w:b/>
                <w:bCs/>
                <w:sz w:val="24"/>
                <w:szCs w:val="24"/>
                <w:lang w:eastAsia="ar-SA" w:bidi="ar-SA"/>
              </w:rPr>
            </w:pPr>
            <w:r w:rsidRPr="00514E88">
              <w:rPr>
                <w:rFonts w:ascii="Palatino Linotype" w:eastAsia="Times New Roman" w:hAnsi="Palatino Linotype" w:cs="Times New Roman"/>
                <w:b/>
                <w:sz w:val="24"/>
                <w:szCs w:val="24"/>
                <w:lang w:eastAsia="ar-SA" w:bidi="ar-SA"/>
              </w:rPr>
              <w:t>Qualification of Bidder</w:t>
            </w:r>
          </w:p>
        </w:tc>
      </w:tr>
      <w:tr w:rsidR="005311CC" w:rsidRPr="00514E88" w14:paraId="1032463E" w14:textId="77777777" w:rsidTr="005311CC">
        <w:tblPrEx>
          <w:tblLook w:val="04A0" w:firstRow="1" w:lastRow="0" w:firstColumn="1" w:lastColumn="0" w:noHBand="0" w:noVBand="1"/>
        </w:tblPrEx>
        <w:trPr>
          <w:trHeight w:val="165"/>
        </w:trPr>
        <w:tc>
          <w:tcPr>
            <w:tcW w:w="11227" w:type="dxa"/>
          </w:tcPr>
          <w:p w14:paraId="002A36C2" w14:textId="4D339252" w:rsidR="005311CC" w:rsidRPr="00514E88" w:rsidRDefault="005311CC" w:rsidP="005A0A9E">
            <w:pPr>
              <w:keepNext/>
              <w:suppressAutoHyphens/>
              <w:spacing w:after="120" w:line="240" w:lineRule="auto"/>
              <w:ind w:right="34"/>
              <w:jc w:val="both"/>
              <w:outlineLvl w:val="1"/>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Qualification of bidder will be based on meeting the minimum pass/ fail criteria specified below regarding the Bidder’s Technical Experience and Financial Position as demonstrated by the Bidder’s responses in the corresponding Bid Schedules. The bid can be submitted by an individual firm.</w:t>
            </w:r>
          </w:p>
        </w:tc>
      </w:tr>
      <w:tr w:rsidR="005311CC" w:rsidRPr="00514E88" w14:paraId="65ECBC93" w14:textId="77777777" w:rsidTr="005311CC">
        <w:tblPrEx>
          <w:tblLook w:val="04A0" w:firstRow="1" w:lastRow="0" w:firstColumn="1" w:lastColumn="0" w:noHBand="0" w:noVBand="1"/>
        </w:tblPrEx>
        <w:trPr>
          <w:trHeight w:val="165"/>
        </w:trPr>
        <w:tc>
          <w:tcPr>
            <w:tcW w:w="11227" w:type="dxa"/>
          </w:tcPr>
          <w:p w14:paraId="41D216FC" w14:textId="4E813AAA" w:rsidR="005311CC" w:rsidRPr="00514E88" w:rsidRDefault="005311CC" w:rsidP="005A0A9E">
            <w:pPr>
              <w:keepNext/>
              <w:suppressAutoHyphens/>
              <w:spacing w:after="120" w:line="240" w:lineRule="auto"/>
              <w:ind w:left="-18" w:right="34"/>
              <w:jc w:val="both"/>
              <w:outlineLvl w:val="1"/>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The Purchaser may assess the capacity and capability of the bidder, to ascertain that the bidder can successfully execute the scope of work covered under the package within stipulated completion period. The assessment shall inter-alia include (</w:t>
            </w:r>
            <w:proofErr w:type="spellStart"/>
            <w:r w:rsidRPr="00514E88">
              <w:rPr>
                <w:rFonts w:ascii="Palatino Linotype" w:eastAsia="Times New Roman" w:hAnsi="Palatino Linotype" w:cs="Times New Roman"/>
                <w:bCs/>
                <w:sz w:val="24"/>
                <w:szCs w:val="24"/>
                <w:lang w:eastAsia="ar-SA" w:bidi="ar-SA"/>
              </w:rPr>
              <w:t>i</w:t>
            </w:r>
            <w:proofErr w:type="spellEnd"/>
            <w:r w:rsidRPr="00514E88">
              <w:rPr>
                <w:rFonts w:ascii="Palatino Linotype" w:eastAsia="Times New Roman" w:hAnsi="Palatino Linotype" w:cs="Times New Roman"/>
                <w:bCs/>
                <w:sz w:val="24"/>
                <w:szCs w:val="24"/>
                <w:lang w:eastAsia="ar-SA" w:bidi="ar-SA"/>
              </w:rPr>
              <w:t>) document verification; (ii) bidders work/manufacturing facilities visit; (iii) manufacturing capacity, details of work executed, works in hand, anticipated in future &amp; the balance capacity available for the present scope of work; (iv) details of Plant and machinery, manufacturing and testing facilities, manpower and financial resources; (v) details of quality systems in place; (vi) past experience and performance; (vii) customer feedback; (viii) Banker’s feedback etc.</w:t>
            </w:r>
          </w:p>
        </w:tc>
      </w:tr>
      <w:tr w:rsidR="005311CC" w:rsidRPr="00514E88" w14:paraId="2985655F" w14:textId="77777777" w:rsidTr="005311CC">
        <w:tblPrEx>
          <w:tblLook w:val="04A0" w:firstRow="1" w:lastRow="0" w:firstColumn="1" w:lastColumn="0" w:noHBand="0" w:noVBand="1"/>
        </w:tblPrEx>
        <w:trPr>
          <w:trHeight w:val="746"/>
        </w:trPr>
        <w:tc>
          <w:tcPr>
            <w:tcW w:w="11227" w:type="dxa"/>
          </w:tcPr>
          <w:p w14:paraId="34765A30" w14:textId="4EB474A8" w:rsidR="005311CC" w:rsidRPr="00514E88" w:rsidRDefault="005311CC" w:rsidP="005A0A9E">
            <w:pPr>
              <w:keepNext/>
              <w:suppressAutoHyphens/>
              <w:spacing w:after="120" w:line="240" w:lineRule="auto"/>
              <w:ind w:left="-18" w:right="34"/>
              <w:jc w:val="both"/>
              <w:outlineLvl w:val="1"/>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POWERGRID reserves the right to waive minor deviations if they do not materially affect the capability of the Bidder to perform the contract.</w:t>
            </w:r>
          </w:p>
        </w:tc>
      </w:tr>
      <w:tr w:rsidR="005311CC" w:rsidRPr="00514E88" w14:paraId="6F981A6B" w14:textId="77777777" w:rsidTr="005311CC">
        <w:tblPrEx>
          <w:tblLook w:val="04A0" w:firstRow="1" w:lastRow="0" w:firstColumn="1" w:lastColumn="0" w:noHBand="0" w:noVBand="1"/>
        </w:tblPrEx>
        <w:trPr>
          <w:trHeight w:val="165"/>
        </w:trPr>
        <w:tc>
          <w:tcPr>
            <w:tcW w:w="11227" w:type="dxa"/>
          </w:tcPr>
          <w:p w14:paraId="1EAB8925" w14:textId="1800CA6B" w:rsidR="005311CC" w:rsidRPr="005311CC" w:rsidRDefault="005311CC" w:rsidP="005A0A9E">
            <w:pPr>
              <w:keepNext/>
              <w:suppressAutoHyphens/>
              <w:spacing w:after="120" w:line="240" w:lineRule="auto"/>
              <w:ind w:left="-18" w:right="34"/>
              <w:jc w:val="both"/>
              <w:outlineLvl w:val="1"/>
              <w:rPr>
                <w:rFonts w:ascii="Palatino Linotype" w:eastAsia="Times New Roman" w:hAnsi="Palatino Linotype" w:cs="Times New Roman"/>
                <w:b/>
                <w:sz w:val="24"/>
                <w:szCs w:val="24"/>
                <w:lang w:eastAsia="ar-SA" w:bidi="ar-SA"/>
              </w:rPr>
            </w:pPr>
            <w:r w:rsidRPr="005311CC">
              <w:rPr>
                <w:rFonts w:ascii="Palatino Linotype" w:eastAsia="Times New Roman" w:hAnsi="Palatino Linotype" w:cs="Times New Roman"/>
                <w:b/>
                <w:sz w:val="24"/>
                <w:szCs w:val="24"/>
                <w:lang w:eastAsia="ar-SA" w:bidi="ar-SA"/>
              </w:rPr>
              <w:t xml:space="preserve">1.0 Technical Experience: </w:t>
            </w:r>
          </w:p>
        </w:tc>
      </w:tr>
      <w:tr w:rsidR="005311CC" w:rsidRPr="00514E88" w14:paraId="3D280A22" w14:textId="77777777" w:rsidTr="005311CC">
        <w:tblPrEx>
          <w:tblLook w:val="04A0" w:firstRow="1" w:lastRow="0" w:firstColumn="1" w:lastColumn="0" w:noHBand="0" w:noVBand="1"/>
        </w:tblPrEx>
        <w:trPr>
          <w:trHeight w:val="681"/>
        </w:trPr>
        <w:tc>
          <w:tcPr>
            <w:tcW w:w="11227" w:type="dxa"/>
          </w:tcPr>
          <w:p w14:paraId="185C0314" w14:textId="5E6911B7" w:rsidR="005311CC" w:rsidRPr="00514E88" w:rsidRDefault="005311CC" w:rsidP="005311CC">
            <w:pPr>
              <w:suppressAutoHyphens/>
              <w:spacing w:after="0" w:line="240" w:lineRule="auto"/>
              <w:ind w:left="-95"/>
              <w:jc w:val="both"/>
              <w:rPr>
                <w:rFonts w:ascii="Palatino Linotype" w:eastAsia="Times New Roman" w:hAnsi="Palatino Linotype" w:cs="Times New Roman"/>
                <w:sz w:val="24"/>
                <w:szCs w:val="24"/>
                <w:lang w:eastAsia="ar-SA" w:bidi="ar-SA"/>
              </w:rPr>
            </w:pPr>
            <w:r w:rsidRPr="00514E88">
              <w:rPr>
                <w:rFonts w:ascii="Palatino Linotype" w:eastAsia="Calibri" w:hAnsi="Palatino Linotype" w:cs="Mangal"/>
                <w:bCs/>
                <w:sz w:val="24"/>
                <w:szCs w:val="24"/>
              </w:rPr>
              <w:t>The Bidder’s experience should include the following:</w:t>
            </w:r>
          </w:p>
        </w:tc>
      </w:tr>
      <w:tr w:rsidR="005311CC" w:rsidRPr="00514E88" w14:paraId="1E646C50" w14:textId="77777777" w:rsidTr="005311CC">
        <w:tblPrEx>
          <w:tblLook w:val="04A0" w:firstRow="1" w:lastRow="0" w:firstColumn="1" w:lastColumn="0" w:noHBand="0" w:noVBand="1"/>
        </w:tblPrEx>
        <w:trPr>
          <w:trHeight w:val="764"/>
        </w:trPr>
        <w:tc>
          <w:tcPr>
            <w:tcW w:w="11227" w:type="dxa"/>
          </w:tcPr>
          <w:p w14:paraId="40492B6F" w14:textId="55E33FB6" w:rsidR="005311CC" w:rsidRPr="00514E88" w:rsidRDefault="005311CC" w:rsidP="00677F19">
            <w:pPr>
              <w:pStyle w:val="ListParagraph"/>
              <w:numPr>
                <w:ilvl w:val="1"/>
                <w:numId w:val="25"/>
              </w:numPr>
              <w:tabs>
                <w:tab w:val="left" w:pos="1152"/>
              </w:tabs>
              <w:suppressAutoHyphens/>
              <w:spacing w:after="0" w:line="240" w:lineRule="auto"/>
              <w:jc w:val="both"/>
              <w:rPr>
                <w:rFonts w:ascii="Palatino Linotype" w:hAnsi="Palatino Linotype"/>
                <w:bCs/>
                <w:sz w:val="24"/>
                <w:szCs w:val="24"/>
              </w:rPr>
            </w:pPr>
            <w:r w:rsidRPr="00514E88">
              <w:rPr>
                <w:rFonts w:ascii="Palatino Linotype" w:eastAsia="Times New Roman" w:hAnsi="Palatino Linotype" w:cs="Times New Roman"/>
                <w:bCs/>
                <w:sz w:val="24"/>
                <w:szCs w:val="24"/>
                <w:lang w:eastAsia="ar-SA" w:bidi="ar-SA"/>
              </w:rPr>
              <w:t xml:space="preserve">The Bidder, should have </w:t>
            </w:r>
            <w:r w:rsidRPr="009C65DA">
              <w:rPr>
                <w:rFonts w:ascii="Palatino Linotype" w:eastAsia="Times New Roman" w:hAnsi="Palatino Linotype" w:cs="Times New Roman"/>
                <w:bCs/>
                <w:sz w:val="24"/>
                <w:szCs w:val="24"/>
                <w:lang w:eastAsia="ar-SA" w:bidi="ar-SA"/>
              </w:rPr>
              <w:t>established manufacturing facility in India for Emergency Restoration Systems</w:t>
            </w:r>
            <w:r w:rsidRPr="009C65DA">
              <w:rPr>
                <w:rFonts w:ascii="Palatino Linotype" w:eastAsia="Times New Roman" w:hAnsi="Palatino Linotype" w:cs="Times New Roman"/>
                <w:b/>
                <w:bCs/>
                <w:sz w:val="24"/>
                <w:szCs w:val="24"/>
                <w:lang w:eastAsia="ar-SA" w:bidi="ar-SA"/>
              </w:rPr>
              <w:t>*</w:t>
            </w:r>
            <w:r w:rsidRPr="009C65DA">
              <w:rPr>
                <w:rFonts w:ascii="Palatino Linotype" w:eastAsia="Times New Roman" w:hAnsi="Palatino Linotype" w:cs="Times New Roman"/>
                <w:bCs/>
                <w:sz w:val="24"/>
                <w:szCs w:val="24"/>
                <w:lang w:eastAsia="ar-SA" w:bidi="ar-SA"/>
              </w:rPr>
              <w:t xml:space="preserve"> for transmission lines or have manufactured &amp; supplied aluminium/ Al. alloy modular structures or hardware fittings made of Aluminum/ Aluminum extrusions for transmission lines/Substations</w:t>
            </w:r>
            <w:r w:rsidRPr="009C65DA">
              <w:rPr>
                <w:rFonts w:ascii="Palatino Linotype" w:hAnsi="Palatino Linotype"/>
                <w:bCs/>
                <w:sz w:val="24"/>
                <w:szCs w:val="24"/>
              </w:rPr>
              <w:t>,</w:t>
            </w:r>
            <w:r w:rsidRPr="00514E88">
              <w:rPr>
                <w:rFonts w:ascii="Palatino Linotype" w:hAnsi="Palatino Linotype"/>
                <w:bCs/>
                <w:sz w:val="24"/>
                <w:szCs w:val="24"/>
              </w:rPr>
              <w:t xml:space="preserve"> based on technological support of the collaborator(s), provided that-</w:t>
            </w:r>
          </w:p>
          <w:p w14:paraId="53006469" w14:textId="77777777" w:rsidR="005311CC" w:rsidRPr="00514E88" w:rsidRDefault="005311CC" w:rsidP="00677F19">
            <w:pPr>
              <w:pStyle w:val="ListParagraph"/>
              <w:tabs>
                <w:tab w:val="left" w:pos="1152"/>
              </w:tabs>
              <w:suppressAutoHyphens/>
              <w:spacing w:after="0" w:line="240" w:lineRule="auto"/>
              <w:ind w:left="360"/>
              <w:jc w:val="both"/>
              <w:rPr>
                <w:rFonts w:ascii="Palatino Linotype" w:hAnsi="Palatino Linotype"/>
                <w:bCs/>
                <w:sz w:val="24"/>
                <w:szCs w:val="24"/>
              </w:rPr>
            </w:pPr>
          </w:p>
          <w:p w14:paraId="4C5DC3A4" w14:textId="609ABBFF" w:rsidR="005311CC" w:rsidRPr="00514E88" w:rsidRDefault="005311CC" w:rsidP="00677F19">
            <w:pPr>
              <w:pStyle w:val="PlainText"/>
              <w:numPr>
                <w:ilvl w:val="0"/>
                <w:numId w:val="26"/>
              </w:numPr>
              <w:ind w:right="33"/>
              <w:jc w:val="both"/>
              <w:rPr>
                <w:rFonts w:ascii="Palatino Linotype" w:hAnsi="Palatino Linotype"/>
                <w:bCs/>
                <w:sz w:val="24"/>
                <w:szCs w:val="24"/>
              </w:rPr>
            </w:pPr>
            <w:r w:rsidRPr="00514E88">
              <w:rPr>
                <w:rFonts w:ascii="Palatino Linotype" w:hAnsi="Palatino Linotype"/>
                <w:bCs/>
                <w:sz w:val="24"/>
                <w:szCs w:val="24"/>
              </w:rPr>
              <w:t xml:space="preserve">The collaborator(s) meet the requirements stipulated </w:t>
            </w:r>
            <w:proofErr w:type="gramStart"/>
            <w:r w:rsidRPr="00514E88">
              <w:rPr>
                <w:rFonts w:ascii="Palatino Linotype" w:hAnsi="Palatino Linotype"/>
                <w:bCs/>
                <w:sz w:val="24"/>
                <w:szCs w:val="24"/>
              </w:rPr>
              <w:t>below:-</w:t>
            </w:r>
            <w:proofErr w:type="gramEnd"/>
            <w:r w:rsidRPr="00514E88">
              <w:rPr>
                <w:rFonts w:ascii="Palatino Linotype" w:hAnsi="Palatino Linotype"/>
                <w:bCs/>
                <w:sz w:val="24"/>
                <w:szCs w:val="24"/>
              </w:rPr>
              <w:t xml:space="preserve"> </w:t>
            </w:r>
          </w:p>
          <w:p w14:paraId="49E7E721" w14:textId="77777777" w:rsidR="005311CC" w:rsidRPr="00514E88" w:rsidRDefault="005311CC" w:rsidP="00677F19">
            <w:pPr>
              <w:pStyle w:val="PlainText"/>
              <w:ind w:left="720" w:right="33"/>
              <w:jc w:val="both"/>
              <w:rPr>
                <w:rFonts w:ascii="Palatino Linotype" w:hAnsi="Palatino Linotype"/>
                <w:bCs/>
                <w:sz w:val="24"/>
                <w:szCs w:val="24"/>
              </w:rPr>
            </w:pPr>
          </w:p>
          <w:p w14:paraId="5D6FFD03" w14:textId="76816C40" w:rsidR="005311CC" w:rsidRPr="00514E88" w:rsidRDefault="005311CC" w:rsidP="00677F19">
            <w:pPr>
              <w:pStyle w:val="PlainText"/>
              <w:numPr>
                <w:ilvl w:val="0"/>
                <w:numId w:val="21"/>
              </w:numPr>
              <w:ind w:left="1166" w:right="33" w:hanging="472"/>
              <w:jc w:val="both"/>
              <w:rPr>
                <w:rFonts w:ascii="Palatino Linotype" w:hAnsi="Palatino Linotype"/>
                <w:bCs/>
                <w:sz w:val="24"/>
                <w:szCs w:val="24"/>
              </w:rPr>
            </w:pPr>
            <w:r w:rsidRPr="00514E88">
              <w:rPr>
                <w:rFonts w:ascii="Palatino Linotype" w:hAnsi="Palatino Linotype"/>
                <w:bCs/>
                <w:sz w:val="24"/>
                <w:szCs w:val="24"/>
              </w:rPr>
              <w:t xml:space="preserve">Should have designed, manufactured/got manufactured, tested/got tested and supplied Emergency Restoration system consisting of modular sub structures for 220kV or above voltage transmission lines within the last seven years as on originally scheduled date of bid opening </w:t>
            </w:r>
            <w:proofErr w:type="spellStart"/>
            <w:r w:rsidRPr="00514E88">
              <w:rPr>
                <w:rFonts w:ascii="Palatino Linotype" w:hAnsi="Palatino Linotype"/>
                <w:bCs/>
                <w:sz w:val="24"/>
                <w:szCs w:val="24"/>
              </w:rPr>
              <w:t>i.e</w:t>
            </w:r>
            <w:proofErr w:type="spellEnd"/>
            <w:r>
              <w:rPr>
                <w:rFonts w:ascii="Palatino Linotype" w:hAnsi="Palatino Linotype"/>
                <w:bCs/>
                <w:sz w:val="24"/>
                <w:szCs w:val="24"/>
              </w:rPr>
              <w:t xml:space="preserve"> </w:t>
            </w:r>
            <w:r w:rsidRPr="00C80761">
              <w:rPr>
                <w:rFonts w:ascii="Palatino Linotype" w:hAnsi="Palatino Linotype"/>
                <w:bCs/>
                <w:sz w:val="24"/>
                <w:szCs w:val="24"/>
                <w:highlight w:val="yellow"/>
              </w:rPr>
              <w:t>2</w:t>
            </w:r>
            <w:r w:rsidR="00C80761">
              <w:rPr>
                <w:rFonts w:ascii="Palatino Linotype" w:hAnsi="Palatino Linotype"/>
                <w:bCs/>
                <w:sz w:val="24"/>
                <w:szCs w:val="24"/>
                <w:highlight w:val="yellow"/>
              </w:rPr>
              <w:t>5</w:t>
            </w:r>
            <w:r w:rsidRPr="00C80761">
              <w:rPr>
                <w:rFonts w:ascii="Palatino Linotype" w:hAnsi="Palatino Linotype"/>
                <w:bCs/>
                <w:sz w:val="24"/>
                <w:szCs w:val="24"/>
                <w:highlight w:val="yellow"/>
              </w:rPr>
              <w:t>.07.2022.</w:t>
            </w:r>
          </w:p>
          <w:p w14:paraId="4FE78FC6" w14:textId="1543F25B" w:rsidR="005311CC" w:rsidRPr="009C65DA" w:rsidRDefault="005311CC" w:rsidP="00677F19">
            <w:pPr>
              <w:pStyle w:val="PlainText"/>
              <w:numPr>
                <w:ilvl w:val="0"/>
                <w:numId w:val="21"/>
              </w:numPr>
              <w:ind w:left="1166" w:right="33" w:hanging="472"/>
              <w:jc w:val="both"/>
              <w:rPr>
                <w:rFonts w:ascii="Palatino Linotype" w:hAnsi="Palatino Linotype"/>
                <w:bCs/>
                <w:sz w:val="24"/>
                <w:szCs w:val="24"/>
              </w:rPr>
            </w:pPr>
            <w:r w:rsidRPr="009C65DA">
              <w:rPr>
                <w:rFonts w:ascii="Palatino Linotype" w:hAnsi="Palatino Linotype"/>
                <w:bCs/>
                <w:sz w:val="24"/>
                <w:szCs w:val="24"/>
              </w:rPr>
              <w:t xml:space="preserve">Further, the supplied system should have been used at least once for restoration of 220kV or above voltage transmission line(s) as on originally scheduled date of bid opening mentioned above.   </w:t>
            </w:r>
          </w:p>
          <w:p w14:paraId="11C5D95F" w14:textId="2E26151A" w:rsidR="005311CC" w:rsidRPr="00514E88" w:rsidRDefault="005311CC" w:rsidP="00677F19">
            <w:pPr>
              <w:pStyle w:val="PlainText"/>
              <w:numPr>
                <w:ilvl w:val="0"/>
                <w:numId w:val="21"/>
              </w:numPr>
              <w:ind w:left="1166" w:right="33" w:hanging="472"/>
              <w:jc w:val="both"/>
              <w:rPr>
                <w:rFonts w:ascii="Palatino Linotype" w:hAnsi="Palatino Linotype"/>
                <w:bCs/>
                <w:sz w:val="24"/>
                <w:szCs w:val="24"/>
              </w:rPr>
            </w:pPr>
            <w:r w:rsidRPr="00514E88">
              <w:rPr>
                <w:rFonts w:ascii="Palatino Linotype" w:hAnsi="Palatino Linotype"/>
                <w:bCs/>
                <w:sz w:val="24"/>
                <w:szCs w:val="24"/>
              </w:rPr>
              <w:t xml:space="preserve">The supply should include at least 1 (one) set of Emergency Restoration system consisting of </w:t>
            </w:r>
            <w:proofErr w:type="spellStart"/>
            <w:r w:rsidRPr="00514E88">
              <w:rPr>
                <w:rFonts w:ascii="Palatino Linotype" w:hAnsi="Palatino Linotype"/>
                <w:bCs/>
                <w:sz w:val="24"/>
                <w:szCs w:val="24"/>
              </w:rPr>
              <w:t>atleast</w:t>
            </w:r>
            <w:proofErr w:type="spellEnd"/>
            <w:r w:rsidRPr="00514E88">
              <w:rPr>
                <w:rFonts w:ascii="Palatino Linotype" w:hAnsi="Palatino Linotype"/>
                <w:bCs/>
                <w:sz w:val="24"/>
                <w:szCs w:val="24"/>
              </w:rPr>
              <w:t xml:space="preserve"> 6 (six) nos. of Single Circuit Emergency Restoration Towers consisting of modular structures for 220kV or above voltage transmission lines (along with associated insulators, hardware fittings and other accessories)</w:t>
            </w:r>
          </w:p>
          <w:p w14:paraId="397CF1E2" w14:textId="77777777" w:rsidR="005311CC" w:rsidRPr="00514E88" w:rsidRDefault="005311CC" w:rsidP="005A0A9E">
            <w:pPr>
              <w:pStyle w:val="PlainText"/>
              <w:ind w:left="329" w:right="33"/>
              <w:jc w:val="both"/>
              <w:rPr>
                <w:rFonts w:ascii="Palatino Linotype" w:hAnsi="Palatino Linotype"/>
                <w:bCs/>
                <w:sz w:val="24"/>
                <w:szCs w:val="24"/>
              </w:rPr>
            </w:pPr>
          </w:p>
          <w:p w14:paraId="31982D1F" w14:textId="467D8476" w:rsidR="005311CC" w:rsidRPr="00514E88" w:rsidRDefault="005311CC" w:rsidP="00677F19">
            <w:pPr>
              <w:tabs>
                <w:tab w:val="left" w:pos="472"/>
              </w:tabs>
              <w:suppressAutoHyphens/>
              <w:spacing w:after="0" w:line="240" w:lineRule="auto"/>
              <w:ind w:left="315"/>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lastRenderedPageBreak/>
              <w:t>b) Further, the Bidder shall also submit the following along with the bid:</w:t>
            </w:r>
          </w:p>
          <w:p w14:paraId="3607D0AF" w14:textId="77777777" w:rsidR="005311CC" w:rsidRPr="00514E88" w:rsidRDefault="005311CC" w:rsidP="005A0A9E">
            <w:pPr>
              <w:pStyle w:val="ListParagraph"/>
              <w:rPr>
                <w:rFonts w:ascii="Palatino Linotype" w:eastAsia="Times New Roman" w:hAnsi="Palatino Linotype" w:cs="Times New Roman"/>
                <w:bCs/>
                <w:sz w:val="24"/>
                <w:szCs w:val="24"/>
                <w:lang w:eastAsia="ar-SA" w:bidi="ar-SA"/>
              </w:rPr>
            </w:pPr>
          </w:p>
          <w:p w14:paraId="64DD9BEB" w14:textId="79DADB2B" w:rsidR="005311CC" w:rsidRPr="00514E88" w:rsidRDefault="005311CC" w:rsidP="00677F19">
            <w:pPr>
              <w:tabs>
                <w:tab w:val="left" w:pos="1152"/>
              </w:tabs>
              <w:suppressAutoHyphens/>
              <w:spacing w:after="0" w:line="240" w:lineRule="auto"/>
              <w:ind w:left="599"/>
              <w:jc w:val="both"/>
              <w:rPr>
                <w:rFonts w:ascii="Palatino Linotype" w:eastAsia="Times New Roman" w:hAnsi="Palatino Linotype" w:cs="Times New Roman"/>
                <w:bCs/>
                <w:sz w:val="24"/>
                <w:szCs w:val="24"/>
                <w:lang w:eastAsia="ar-SA" w:bidi="ar-SA"/>
              </w:rPr>
            </w:pPr>
            <w:proofErr w:type="spellStart"/>
            <w:r w:rsidRPr="00514E88">
              <w:rPr>
                <w:rFonts w:ascii="Palatino Linotype" w:eastAsia="Times New Roman" w:hAnsi="Palatino Linotype" w:cs="Times New Roman"/>
                <w:bCs/>
                <w:sz w:val="24"/>
                <w:szCs w:val="24"/>
                <w:lang w:eastAsia="ar-SA" w:bidi="ar-SA"/>
              </w:rPr>
              <w:t>i</w:t>
            </w:r>
            <w:proofErr w:type="spellEnd"/>
            <w:r w:rsidRPr="00514E88">
              <w:rPr>
                <w:rFonts w:ascii="Palatino Linotype" w:eastAsia="Times New Roman" w:hAnsi="Palatino Linotype" w:cs="Times New Roman"/>
                <w:bCs/>
                <w:sz w:val="24"/>
                <w:szCs w:val="24"/>
                <w:lang w:eastAsia="ar-SA" w:bidi="ar-SA"/>
              </w:rPr>
              <w:t xml:space="preserve">)A legally enforceable undertaking (jointly with the </w:t>
            </w:r>
            <w:r w:rsidRPr="00514E88">
              <w:rPr>
                <w:rFonts w:ascii="Palatino Linotype" w:hAnsi="Palatino Linotype"/>
                <w:bCs/>
                <w:sz w:val="24"/>
                <w:szCs w:val="24"/>
              </w:rPr>
              <w:t>collaborator(s)</w:t>
            </w:r>
            <w:r w:rsidRPr="00514E88">
              <w:rPr>
                <w:rFonts w:ascii="Palatino Linotype" w:eastAsia="Times New Roman" w:hAnsi="Palatino Linotype" w:cs="Times New Roman"/>
                <w:bCs/>
                <w:sz w:val="24"/>
                <w:szCs w:val="24"/>
                <w:lang w:eastAsia="ar-SA" w:bidi="ar-SA"/>
              </w:rPr>
              <w:t>) to guarantee quality, timely supply, performance and warranty obligations as specified for the equipment(s).</w:t>
            </w:r>
          </w:p>
          <w:p w14:paraId="24B3781D" w14:textId="77777777" w:rsidR="005311CC" w:rsidRPr="00514E88" w:rsidRDefault="005311CC" w:rsidP="00677F19">
            <w:pPr>
              <w:pStyle w:val="ListParagraph"/>
              <w:tabs>
                <w:tab w:val="left" w:pos="1152"/>
              </w:tabs>
              <w:suppressAutoHyphens/>
              <w:spacing w:after="0" w:line="240" w:lineRule="auto"/>
              <w:ind w:left="599"/>
              <w:jc w:val="both"/>
              <w:rPr>
                <w:rFonts w:ascii="Palatino Linotype" w:eastAsia="Times New Roman" w:hAnsi="Palatino Linotype" w:cs="Times New Roman"/>
                <w:bCs/>
                <w:sz w:val="24"/>
                <w:szCs w:val="24"/>
                <w:lang w:eastAsia="ar-SA" w:bidi="ar-SA"/>
              </w:rPr>
            </w:pPr>
          </w:p>
          <w:p w14:paraId="1413C009" w14:textId="29075279" w:rsidR="005311CC" w:rsidRPr="00514E88" w:rsidRDefault="005311CC" w:rsidP="00677F19">
            <w:pPr>
              <w:pStyle w:val="ListParagraph"/>
              <w:tabs>
                <w:tab w:val="left" w:pos="1152"/>
              </w:tabs>
              <w:suppressAutoHyphens/>
              <w:spacing w:after="0" w:line="240" w:lineRule="auto"/>
              <w:ind w:left="599"/>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 xml:space="preserve">ii)A confirmation letter from the </w:t>
            </w:r>
            <w:r w:rsidRPr="00514E88">
              <w:rPr>
                <w:rFonts w:ascii="Palatino Linotype" w:hAnsi="Palatino Linotype"/>
                <w:bCs/>
                <w:sz w:val="24"/>
                <w:szCs w:val="24"/>
              </w:rPr>
              <w:t xml:space="preserve">collaborator(s) </w:t>
            </w:r>
            <w:r w:rsidRPr="00514E88">
              <w:rPr>
                <w:rFonts w:ascii="Palatino Linotype" w:eastAsia="Times New Roman" w:hAnsi="Palatino Linotype" w:cs="Times New Roman"/>
                <w:bCs/>
                <w:sz w:val="24"/>
                <w:szCs w:val="24"/>
                <w:lang w:eastAsia="ar-SA" w:bidi="ar-SA"/>
              </w:rPr>
              <w:t xml:space="preserve">stating that the </w:t>
            </w:r>
            <w:r w:rsidRPr="00514E88">
              <w:rPr>
                <w:rFonts w:ascii="Palatino Linotype" w:hAnsi="Palatino Linotype"/>
                <w:bCs/>
                <w:sz w:val="24"/>
                <w:szCs w:val="24"/>
              </w:rPr>
              <w:t xml:space="preserve">collaborator(s) </w:t>
            </w:r>
            <w:r w:rsidRPr="00514E88">
              <w:rPr>
                <w:rFonts w:ascii="Palatino Linotype" w:eastAsia="Times New Roman" w:hAnsi="Palatino Linotype" w:cs="Times New Roman"/>
                <w:bCs/>
                <w:sz w:val="24"/>
                <w:szCs w:val="24"/>
                <w:lang w:eastAsia="ar-SA" w:bidi="ar-SA"/>
              </w:rPr>
              <w:t>shall furnish performance guarantee for an amount of 3 % of the ex-works cost of such equipment(s). This performance guarantee shall be in addition to Contract Performance Guarantee to be submitted by the Bidder.</w:t>
            </w:r>
          </w:p>
          <w:p w14:paraId="54BAE865" w14:textId="77777777" w:rsidR="005311CC" w:rsidRPr="00514E88" w:rsidRDefault="005311CC" w:rsidP="00677F19">
            <w:pPr>
              <w:pStyle w:val="ListParagraph"/>
              <w:ind w:left="599"/>
              <w:rPr>
                <w:rFonts w:ascii="Palatino Linotype" w:eastAsia="Times New Roman" w:hAnsi="Palatino Linotype" w:cs="Times New Roman"/>
                <w:bCs/>
                <w:sz w:val="24"/>
                <w:szCs w:val="24"/>
                <w:lang w:eastAsia="ar-SA" w:bidi="ar-SA"/>
              </w:rPr>
            </w:pPr>
          </w:p>
          <w:p w14:paraId="21723D57" w14:textId="6DFF644C" w:rsidR="005311CC" w:rsidRPr="00514E88" w:rsidRDefault="005311CC" w:rsidP="00677F19">
            <w:pPr>
              <w:pStyle w:val="ListParagraph"/>
              <w:tabs>
                <w:tab w:val="left" w:pos="1152"/>
              </w:tabs>
              <w:suppressAutoHyphens/>
              <w:spacing w:after="0" w:line="240" w:lineRule="auto"/>
              <w:ind w:left="599"/>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iii)A valid collaboration agreement for technology transfer / license to design, manufacture, test and supply Emergency Restoration Systems for transmission lines</w:t>
            </w:r>
            <w:r w:rsidRPr="00514E88">
              <w:rPr>
                <w:rFonts w:ascii="Palatino Linotype" w:eastAsia="Times New Roman" w:hAnsi="Palatino Linotype" w:cs="Times New Roman"/>
                <w:bCs/>
                <w:strike/>
                <w:sz w:val="24"/>
                <w:szCs w:val="24"/>
                <w:lang w:eastAsia="ar-SA" w:bidi="ar-SA"/>
              </w:rPr>
              <w:t xml:space="preserve"> </w:t>
            </w:r>
            <w:r w:rsidRPr="00514E88">
              <w:rPr>
                <w:rFonts w:ascii="Palatino Linotype" w:eastAsia="Times New Roman" w:hAnsi="Palatino Linotype" w:cs="Times New Roman"/>
                <w:bCs/>
                <w:sz w:val="24"/>
                <w:szCs w:val="24"/>
                <w:lang w:eastAsia="ar-SA" w:bidi="ar-SA"/>
              </w:rPr>
              <w:t>in India.</w:t>
            </w:r>
          </w:p>
          <w:p w14:paraId="26B9B49C" w14:textId="77777777" w:rsidR="005311CC" w:rsidRPr="00514E88" w:rsidRDefault="005311CC" w:rsidP="005A0A9E">
            <w:pPr>
              <w:suppressAutoHyphens/>
              <w:spacing w:after="0" w:line="240" w:lineRule="auto"/>
              <w:jc w:val="both"/>
              <w:rPr>
                <w:rFonts w:ascii="Palatino Linotype" w:eastAsia="Times New Roman" w:hAnsi="Palatino Linotype" w:cs="Times New Roman"/>
                <w:sz w:val="24"/>
                <w:szCs w:val="24"/>
                <w:lang w:eastAsia="ar-SA" w:bidi="ar-SA"/>
              </w:rPr>
            </w:pPr>
          </w:p>
        </w:tc>
      </w:tr>
      <w:tr w:rsidR="005311CC" w:rsidRPr="00514E88" w14:paraId="3F6D9DB0" w14:textId="77777777" w:rsidTr="005311CC">
        <w:tblPrEx>
          <w:tblLook w:val="04A0" w:firstRow="1" w:lastRow="0" w:firstColumn="1" w:lastColumn="0" w:noHBand="0" w:noVBand="1"/>
        </w:tblPrEx>
        <w:trPr>
          <w:trHeight w:val="868"/>
        </w:trPr>
        <w:tc>
          <w:tcPr>
            <w:tcW w:w="11227" w:type="dxa"/>
          </w:tcPr>
          <w:p w14:paraId="36A7F37F" w14:textId="232BC43B" w:rsidR="005311CC" w:rsidRPr="00514E88" w:rsidRDefault="005311CC" w:rsidP="005A0A9E">
            <w:pPr>
              <w:tabs>
                <w:tab w:val="left" w:pos="1152"/>
              </w:tabs>
              <w:suppressAutoHyphens/>
              <w:spacing w:after="0" w:line="240" w:lineRule="auto"/>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
                <w:sz w:val="24"/>
                <w:szCs w:val="24"/>
                <w:lang w:eastAsia="ar-SA" w:bidi="ar-SA"/>
              </w:rPr>
              <w:lastRenderedPageBreak/>
              <w:t>1.2</w:t>
            </w:r>
            <w:r w:rsidRPr="00514E88">
              <w:rPr>
                <w:rFonts w:ascii="Palatino Linotype" w:eastAsia="Times New Roman" w:hAnsi="Palatino Linotype" w:cs="Times New Roman"/>
                <w:bCs/>
                <w:sz w:val="24"/>
                <w:szCs w:val="24"/>
                <w:lang w:eastAsia="ar-SA" w:bidi="ar-SA"/>
              </w:rPr>
              <w:t xml:space="preserve"> The Bidder, who has </w:t>
            </w:r>
            <w:r w:rsidRPr="009C65DA">
              <w:rPr>
                <w:rFonts w:ascii="Palatino Linotype" w:eastAsia="Times New Roman" w:hAnsi="Palatino Linotype" w:cs="Times New Roman"/>
                <w:bCs/>
                <w:sz w:val="24"/>
                <w:szCs w:val="24"/>
                <w:lang w:eastAsia="ar-SA" w:bidi="ar-SA"/>
              </w:rPr>
              <w:t>established manufacturing facility in India for Emergency Restoration Systems</w:t>
            </w:r>
            <w:r w:rsidRPr="009C65DA">
              <w:rPr>
                <w:rFonts w:ascii="Palatino Linotype" w:eastAsia="Times New Roman" w:hAnsi="Palatino Linotype" w:cs="Times New Roman"/>
                <w:b/>
                <w:bCs/>
                <w:sz w:val="24"/>
                <w:szCs w:val="24"/>
                <w:lang w:eastAsia="ar-SA" w:bidi="ar-SA"/>
              </w:rPr>
              <w:t>*</w:t>
            </w:r>
            <w:r w:rsidRPr="009C65DA">
              <w:rPr>
                <w:rFonts w:ascii="Palatino Linotype" w:eastAsia="Times New Roman" w:hAnsi="Palatino Linotype" w:cs="Times New Roman"/>
                <w:bCs/>
                <w:sz w:val="24"/>
                <w:szCs w:val="24"/>
                <w:lang w:eastAsia="ar-SA" w:bidi="ar-SA"/>
              </w:rPr>
              <w:t xml:space="preserve"> for transmission lines or have manufactured &amp; supplied aluminium/ Al. alloy modular structures or hardware fittings made of Aluminum/ Aluminum extrusions for transmission lines/Substations, as Subsidiary/ JVC/ Group company by its parent/ principal, shall also be considered provided</w:t>
            </w:r>
            <w:r w:rsidRPr="00514E88">
              <w:rPr>
                <w:rFonts w:ascii="Palatino Linotype" w:eastAsia="Times New Roman" w:hAnsi="Palatino Linotype" w:cs="Times New Roman"/>
                <w:bCs/>
                <w:sz w:val="24"/>
                <w:szCs w:val="24"/>
                <w:lang w:eastAsia="ar-SA" w:bidi="ar-SA"/>
              </w:rPr>
              <w:t xml:space="preserve"> that-</w:t>
            </w:r>
          </w:p>
          <w:p w14:paraId="38678B75" w14:textId="77777777" w:rsidR="005311CC" w:rsidRPr="00514E88" w:rsidRDefault="005311CC" w:rsidP="005A0A9E">
            <w:pPr>
              <w:tabs>
                <w:tab w:val="left" w:pos="1152"/>
              </w:tabs>
              <w:suppressAutoHyphens/>
              <w:spacing w:after="0" w:line="240" w:lineRule="auto"/>
              <w:jc w:val="both"/>
              <w:rPr>
                <w:rFonts w:ascii="Palatino Linotype" w:eastAsia="Times New Roman" w:hAnsi="Palatino Linotype" w:cs="Times New Roman"/>
                <w:bCs/>
                <w:sz w:val="24"/>
                <w:szCs w:val="24"/>
                <w:lang w:eastAsia="ar-SA" w:bidi="ar-SA"/>
              </w:rPr>
            </w:pPr>
          </w:p>
          <w:p w14:paraId="2223A85C" w14:textId="737CE147" w:rsidR="005311CC" w:rsidRPr="00514E88" w:rsidRDefault="005311CC" w:rsidP="00F12C55">
            <w:pPr>
              <w:pStyle w:val="PlainText"/>
              <w:ind w:right="33"/>
              <w:jc w:val="both"/>
              <w:rPr>
                <w:rFonts w:ascii="Palatino Linotype" w:hAnsi="Palatino Linotype"/>
                <w:b/>
                <w:sz w:val="24"/>
                <w:szCs w:val="24"/>
              </w:rPr>
            </w:pPr>
            <w:r w:rsidRPr="00514E88">
              <w:rPr>
                <w:rFonts w:ascii="Palatino Linotype" w:hAnsi="Palatino Linotype"/>
                <w:bCs/>
                <w:sz w:val="24"/>
                <w:szCs w:val="24"/>
              </w:rPr>
              <w:t xml:space="preserve">(a) The parent/ principal meets the requirements stipulated in para 1.1 </w:t>
            </w:r>
            <w:r w:rsidRPr="00514E88">
              <w:rPr>
                <w:rFonts w:ascii="Palatino Linotype" w:hAnsi="Palatino Linotype"/>
                <w:b/>
                <w:sz w:val="24"/>
                <w:szCs w:val="24"/>
              </w:rPr>
              <w:t>(a) (</w:t>
            </w:r>
            <w:proofErr w:type="spellStart"/>
            <w:r w:rsidRPr="00514E88">
              <w:rPr>
                <w:rFonts w:ascii="Palatino Linotype" w:hAnsi="Palatino Linotype"/>
                <w:b/>
                <w:sz w:val="24"/>
                <w:szCs w:val="24"/>
              </w:rPr>
              <w:t>i</w:t>
            </w:r>
            <w:proofErr w:type="spellEnd"/>
            <w:r w:rsidRPr="00514E88">
              <w:rPr>
                <w:rFonts w:ascii="Palatino Linotype" w:hAnsi="Palatino Linotype"/>
                <w:b/>
                <w:sz w:val="24"/>
                <w:szCs w:val="24"/>
              </w:rPr>
              <w:t>), (ii), (iii)</w:t>
            </w:r>
          </w:p>
          <w:p w14:paraId="5E119CA3" w14:textId="77777777" w:rsidR="005311CC" w:rsidRPr="00514E88" w:rsidRDefault="005311CC" w:rsidP="00F12C55">
            <w:pPr>
              <w:pStyle w:val="PlainText"/>
              <w:ind w:right="33"/>
              <w:jc w:val="both"/>
              <w:rPr>
                <w:rFonts w:ascii="Palatino Linotype" w:hAnsi="Palatino Linotype"/>
                <w:bCs/>
                <w:sz w:val="24"/>
                <w:szCs w:val="24"/>
              </w:rPr>
            </w:pPr>
          </w:p>
          <w:p w14:paraId="34902FE5" w14:textId="0D93C25C" w:rsidR="005311CC" w:rsidRPr="00514E88" w:rsidRDefault="005311CC" w:rsidP="00F12C55">
            <w:pPr>
              <w:pStyle w:val="PlainText"/>
              <w:ind w:right="33"/>
              <w:jc w:val="both"/>
              <w:rPr>
                <w:rFonts w:ascii="Palatino Linotype" w:hAnsi="Palatino Linotype"/>
                <w:bCs/>
                <w:sz w:val="24"/>
                <w:szCs w:val="24"/>
              </w:rPr>
            </w:pPr>
            <w:r w:rsidRPr="00514E88">
              <w:rPr>
                <w:rFonts w:ascii="Palatino Linotype" w:hAnsi="Palatino Linotype"/>
                <w:bCs/>
                <w:sz w:val="24"/>
                <w:szCs w:val="24"/>
              </w:rPr>
              <w:t>(b) Further, the Bidder shall also submit the following along with the bid:</w:t>
            </w:r>
          </w:p>
          <w:p w14:paraId="1A8A2AB4" w14:textId="77777777" w:rsidR="005311CC" w:rsidRPr="00514E88" w:rsidRDefault="005311CC" w:rsidP="005A0A9E">
            <w:pPr>
              <w:pStyle w:val="ListParagraph"/>
              <w:rPr>
                <w:rFonts w:ascii="Palatino Linotype" w:eastAsia="Times New Roman" w:hAnsi="Palatino Linotype" w:cs="Times New Roman"/>
                <w:bCs/>
                <w:sz w:val="24"/>
                <w:szCs w:val="24"/>
                <w:lang w:eastAsia="ar-SA" w:bidi="ar-SA"/>
              </w:rPr>
            </w:pPr>
          </w:p>
          <w:p w14:paraId="4194F772" w14:textId="6BFE21E8" w:rsidR="005311CC" w:rsidRPr="00514E88" w:rsidRDefault="005311CC" w:rsidP="00C55430">
            <w:pPr>
              <w:pStyle w:val="ListParagraph"/>
              <w:numPr>
                <w:ilvl w:val="0"/>
                <w:numId w:val="23"/>
              </w:numPr>
              <w:suppressAutoHyphens/>
              <w:spacing w:after="0" w:line="240" w:lineRule="auto"/>
              <w:ind w:left="599" w:hanging="330"/>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A legally enforceable undertaking (jointly with the parent/principal company) to guarantee quality, timely supply, performance and warranty obligations as specified for the equipment(s).</w:t>
            </w:r>
          </w:p>
          <w:p w14:paraId="0AE5AD84" w14:textId="77777777" w:rsidR="005311CC" w:rsidRPr="00514E88" w:rsidRDefault="005311CC" w:rsidP="00C55430">
            <w:pPr>
              <w:pStyle w:val="ListParagraph"/>
              <w:suppressAutoHyphens/>
              <w:spacing w:after="0" w:line="240" w:lineRule="auto"/>
              <w:ind w:left="599" w:hanging="330"/>
              <w:jc w:val="both"/>
              <w:rPr>
                <w:rFonts w:ascii="Palatino Linotype" w:eastAsia="Times New Roman" w:hAnsi="Palatino Linotype" w:cs="Times New Roman"/>
                <w:bCs/>
                <w:sz w:val="24"/>
                <w:szCs w:val="24"/>
                <w:lang w:eastAsia="ar-SA" w:bidi="ar-SA"/>
              </w:rPr>
            </w:pPr>
          </w:p>
          <w:p w14:paraId="0DD5C88F" w14:textId="5D7BD51D" w:rsidR="005311CC" w:rsidRPr="00514E88" w:rsidRDefault="005311CC" w:rsidP="00C55430">
            <w:pPr>
              <w:pStyle w:val="ListParagraph"/>
              <w:numPr>
                <w:ilvl w:val="0"/>
                <w:numId w:val="24"/>
              </w:numPr>
              <w:suppressAutoHyphens/>
              <w:spacing w:after="0" w:line="240" w:lineRule="auto"/>
              <w:ind w:left="599" w:hanging="330"/>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A confirmation letter from the parent/principal company stating that the parent/principal company shall furnish performance guarantee for an amount of 3 % of the ex-works cost of such equipment(s). This performance guarantee shall be in addition to Contract Performance Guarantee to be submitted by the Bidder.</w:t>
            </w:r>
          </w:p>
          <w:p w14:paraId="72AB9818" w14:textId="77777777" w:rsidR="005311CC" w:rsidRPr="00514E88" w:rsidRDefault="005311CC" w:rsidP="00C55430">
            <w:pPr>
              <w:pStyle w:val="ListParagraph"/>
              <w:suppressAutoHyphens/>
              <w:spacing w:after="0" w:line="240" w:lineRule="auto"/>
              <w:ind w:left="599"/>
              <w:jc w:val="both"/>
              <w:rPr>
                <w:rFonts w:ascii="Palatino Linotype" w:eastAsia="Times New Roman" w:hAnsi="Palatino Linotype" w:cs="Times New Roman"/>
                <w:bCs/>
                <w:sz w:val="24"/>
                <w:szCs w:val="24"/>
                <w:lang w:eastAsia="ar-SA" w:bidi="ar-SA"/>
              </w:rPr>
            </w:pPr>
          </w:p>
          <w:p w14:paraId="208A5376" w14:textId="6C2F10E7" w:rsidR="005311CC" w:rsidRPr="00514E88" w:rsidRDefault="005311CC" w:rsidP="00C55430">
            <w:pPr>
              <w:pStyle w:val="ListParagraph"/>
              <w:numPr>
                <w:ilvl w:val="0"/>
                <w:numId w:val="24"/>
              </w:numPr>
              <w:suppressAutoHyphens/>
              <w:spacing w:after="0" w:line="240" w:lineRule="auto"/>
              <w:ind w:left="599" w:hanging="330"/>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A valid collaboration agreement for technology transfer / license to design, manufacture, test and supply Emergency Restoration Systems for transmission lines in India.</w:t>
            </w:r>
          </w:p>
        </w:tc>
      </w:tr>
      <w:tr w:rsidR="005311CC" w:rsidRPr="00514E88" w14:paraId="3B3D5863" w14:textId="77777777" w:rsidTr="005311CC">
        <w:tblPrEx>
          <w:tblLook w:val="04A0" w:firstRow="1" w:lastRow="0" w:firstColumn="1" w:lastColumn="0" w:noHBand="0" w:noVBand="1"/>
        </w:tblPrEx>
        <w:trPr>
          <w:trHeight w:val="764"/>
        </w:trPr>
        <w:tc>
          <w:tcPr>
            <w:tcW w:w="11227" w:type="dxa"/>
          </w:tcPr>
          <w:p w14:paraId="1274B0EB" w14:textId="76DFBA7F" w:rsidR="005311CC" w:rsidRPr="00514E88" w:rsidRDefault="005311CC" w:rsidP="005311CC">
            <w:pPr>
              <w:tabs>
                <w:tab w:val="left" w:pos="1152"/>
              </w:tabs>
              <w:suppressAutoHyphens/>
              <w:spacing w:after="0" w:line="240" w:lineRule="auto"/>
              <w:jc w:val="both"/>
              <w:rPr>
                <w:rFonts w:ascii="Palatino Linotype" w:eastAsia="Times New Roman" w:hAnsi="Palatino Linotype" w:cs="Times New Roman"/>
                <w:sz w:val="24"/>
                <w:szCs w:val="24"/>
                <w:lang w:eastAsia="ar-SA" w:bidi="ar-SA"/>
              </w:rPr>
            </w:pPr>
            <w:r w:rsidRPr="00514E88">
              <w:rPr>
                <w:rFonts w:ascii="Palatino Linotype" w:eastAsia="Times New Roman" w:hAnsi="Palatino Linotype" w:cs="Times New Roman"/>
                <w:b/>
                <w:sz w:val="24"/>
                <w:szCs w:val="24"/>
                <w:lang w:eastAsia="ar-SA" w:bidi="ar-SA"/>
              </w:rPr>
              <w:t>1.3</w:t>
            </w:r>
            <w:r w:rsidRPr="00514E88">
              <w:rPr>
                <w:rFonts w:ascii="Palatino Linotype" w:eastAsia="Times New Roman" w:hAnsi="Palatino Linotype" w:cs="Times New Roman"/>
                <w:bCs/>
                <w:sz w:val="24"/>
                <w:szCs w:val="24"/>
                <w:lang w:eastAsia="ar-SA" w:bidi="ar-SA"/>
              </w:rPr>
              <w:t xml:space="preserve"> Bidders not meeting the </w:t>
            </w:r>
            <w:r w:rsidRPr="009C65DA">
              <w:rPr>
                <w:rFonts w:ascii="Palatino Linotype" w:eastAsia="Times New Roman" w:hAnsi="Palatino Linotype" w:cs="Times New Roman"/>
                <w:bCs/>
                <w:sz w:val="24"/>
                <w:szCs w:val="24"/>
                <w:lang w:eastAsia="ar-SA" w:bidi="ar-SA"/>
              </w:rPr>
              <w:t xml:space="preserve">requirement stipulated in para 1.1 &amp; 1.2 above, shall also be considered provided that the Bidder has </w:t>
            </w:r>
            <w:bookmarkStart w:id="0" w:name="_Hlk103868754"/>
            <w:r w:rsidRPr="009C65DA">
              <w:rPr>
                <w:rFonts w:ascii="Palatino Linotype" w:eastAsia="Times New Roman" w:hAnsi="Palatino Linotype" w:cs="Times New Roman"/>
                <w:bCs/>
                <w:sz w:val="24"/>
                <w:szCs w:val="24"/>
                <w:lang w:eastAsia="ar-SA" w:bidi="ar-SA"/>
              </w:rPr>
              <w:t>established manufacturing facility in India for Emergency Restoration Systems</w:t>
            </w:r>
            <w:r w:rsidRPr="009C65DA">
              <w:rPr>
                <w:rFonts w:ascii="Palatino Linotype" w:eastAsia="Times New Roman" w:hAnsi="Palatino Linotype" w:cs="Times New Roman"/>
                <w:b/>
                <w:bCs/>
                <w:sz w:val="24"/>
                <w:szCs w:val="24"/>
                <w:lang w:eastAsia="ar-SA" w:bidi="ar-SA"/>
              </w:rPr>
              <w:t>*</w:t>
            </w:r>
            <w:r w:rsidRPr="009C65DA">
              <w:rPr>
                <w:rFonts w:ascii="Palatino Linotype" w:eastAsia="Times New Roman" w:hAnsi="Palatino Linotype" w:cs="Times New Roman"/>
                <w:bCs/>
                <w:sz w:val="24"/>
                <w:szCs w:val="24"/>
                <w:lang w:eastAsia="ar-SA" w:bidi="ar-SA"/>
              </w:rPr>
              <w:t xml:space="preserve"> for transmission lines or have </w:t>
            </w:r>
            <w:bookmarkStart w:id="1" w:name="_Hlk103868686"/>
            <w:r w:rsidRPr="009C65DA">
              <w:rPr>
                <w:rFonts w:ascii="Palatino Linotype" w:eastAsia="Times New Roman" w:hAnsi="Palatino Linotype" w:cs="Times New Roman"/>
                <w:bCs/>
                <w:sz w:val="24"/>
                <w:szCs w:val="24"/>
                <w:lang w:eastAsia="ar-SA" w:bidi="ar-SA"/>
              </w:rPr>
              <w:t xml:space="preserve">manufactured &amp; supplied aluminium/ Al. alloy modular </w:t>
            </w:r>
            <w:r w:rsidRPr="009C65DA">
              <w:rPr>
                <w:rFonts w:ascii="Palatino Linotype" w:eastAsia="Times New Roman" w:hAnsi="Palatino Linotype" w:cs="Times New Roman"/>
                <w:bCs/>
                <w:sz w:val="24"/>
                <w:szCs w:val="24"/>
                <w:lang w:eastAsia="ar-SA" w:bidi="ar-SA"/>
              </w:rPr>
              <w:lastRenderedPageBreak/>
              <w:t>structures or hardware fittings made of Aluminum/ Aluminum extrusions for transmission lines/Substations</w:t>
            </w:r>
            <w:bookmarkEnd w:id="1"/>
            <w:r w:rsidRPr="009C65DA">
              <w:rPr>
                <w:rFonts w:ascii="Palatino Linotype" w:eastAsia="Times New Roman" w:hAnsi="Palatino Linotype" w:cs="Times New Roman"/>
                <w:bCs/>
                <w:sz w:val="24"/>
                <w:szCs w:val="24"/>
                <w:lang w:eastAsia="ar-SA" w:bidi="ar-SA"/>
              </w:rPr>
              <w:t xml:space="preserve"> </w:t>
            </w:r>
            <w:bookmarkEnd w:id="0"/>
            <w:r w:rsidRPr="009C65DA">
              <w:rPr>
                <w:rFonts w:ascii="Palatino Linotype" w:eastAsia="Times New Roman" w:hAnsi="Palatino Linotype" w:cs="Times New Roman"/>
                <w:bCs/>
                <w:sz w:val="24"/>
                <w:szCs w:val="24"/>
                <w:lang w:eastAsia="ar-SA" w:bidi="ar-SA"/>
              </w:rPr>
              <w:t>and meets the following conditions-</w:t>
            </w:r>
          </w:p>
        </w:tc>
      </w:tr>
      <w:tr w:rsidR="005311CC" w:rsidRPr="00514E88" w14:paraId="769E73D0" w14:textId="77777777" w:rsidTr="005311CC">
        <w:tblPrEx>
          <w:tblLook w:val="04A0" w:firstRow="1" w:lastRow="0" w:firstColumn="1" w:lastColumn="0" w:noHBand="0" w:noVBand="1"/>
        </w:tblPrEx>
        <w:trPr>
          <w:trHeight w:val="1142"/>
        </w:trPr>
        <w:tc>
          <w:tcPr>
            <w:tcW w:w="11227" w:type="dxa"/>
          </w:tcPr>
          <w:p w14:paraId="0B8F0C21" w14:textId="503B865D" w:rsidR="005311CC" w:rsidRPr="00514E88" w:rsidRDefault="005311CC" w:rsidP="00CC74CB">
            <w:pPr>
              <w:pStyle w:val="ListParagraph"/>
              <w:numPr>
                <w:ilvl w:val="0"/>
                <w:numId w:val="27"/>
              </w:numPr>
              <w:suppressAutoHyphens/>
              <w:spacing w:after="0" w:line="240" w:lineRule="auto"/>
              <w:ind w:left="315" w:hanging="315"/>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lastRenderedPageBreak/>
              <w:t>has a valid agreement from any Agency for use of technology, knowledge, design and drawing for manufacturing Emergency Restoration Systems for transmission lines, provided that the Agency has designed and successfully tested Emergency Restoration Structures as on originally scheduled date of bid opening mentioned above</w:t>
            </w:r>
          </w:p>
        </w:tc>
      </w:tr>
      <w:tr w:rsidR="005311CC" w:rsidRPr="00514E88" w14:paraId="01FFE95A" w14:textId="77777777" w:rsidTr="005311CC">
        <w:tblPrEx>
          <w:tblLook w:val="04A0" w:firstRow="1" w:lastRow="0" w:firstColumn="1" w:lastColumn="0" w:noHBand="0" w:noVBand="1"/>
        </w:tblPrEx>
        <w:trPr>
          <w:trHeight w:val="85"/>
        </w:trPr>
        <w:tc>
          <w:tcPr>
            <w:tcW w:w="11227" w:type="dxa"/>
          </w:tcPr>
          <w:p w14:paraId="4811F886" w14:textId="77777777" w:rsidR="005311CC" w:rsidRPr="009C65DA" w:rsidRDefault="005311CC" w:rsidP="000D6E24">
            <w:pPr>
              <w:pStyle w:val="ListParagraph"/>
              <w:tabs>
                <w:tab w:val="left" w:pos="1152"/>
              </w:tabs>
              <w:suppressAutoHyphens/>
              <w:spacing w:after="0" w:line="240" w:lineRule="auto"/>
              <w:ind w:left="329"/>
              <w:jc w:val="both"/>
              <w:rPr>
                <w:rFonts w:ascii="Palatino Linotype" w:eastAsia="Times New Roman" w:hAnsi="Palatino Linotype" w:cs="Times New Roman"/>
                <w:bCs/>
                <w:sz w:val="24"/>
                <w:szCs w:val="24"/>
                <w:lang w:eastAsia="ar-SA" w:bidi="ar-SA"/>
              </w:rPr>
            </w:pPr>
            <w:bookmarkStart w:id="2" w:name="_Hlk103868782"/>
            <w:r w:rsidRPr="009C65DA">
              <w:rPr>
                <w:rFonts w:ascii="Palatino Linotype" w:eastAsia="Times New Roman" w:hAnsi="Palatino Linotype" w:cs="Times New Roman"/>
                <w:b/>
                <w:bCs/>
                <w:sz w:val="24"/>
                <w:szCs w:val="24"/>
                <w:lang w:eastAsia="ar-SA" w:bidi="ar-SA"/>
              </w:rPr>
              <w:t>Note</w:t>
            </w:r>
            <w:r w:rsidRPr="009C65DA">
              <w:rPr>
                <w:rFonts w:ascii="Palatino Linotype" w:eastAsia="Times New Roman" w:hAnsi="Palatino Linotype" w:cs="Times New Roman"/>
                <w:bCs/>
                <w:sz w:val="24"/>
                <w:szCs w:val="24"/>
                <w:lang w:eastAsia="ar-SA" w:bidi="ar-SA"/>
              </w:rPr>
              <w:t xml:space="preserve">: </w:t>
            </w:r>
          </w:p>
          <w:p w14:paraId="2022560E" w14:textId="155D3E1D" w:rsidR="005311CC" w:rsidRDefault="005311CC" w:rsidP="006F58E5">
            <w:pPr>
              <w:pStyle w:val="ListParagraph"/>
              <w:numPr>
                <w:ilvl w:val="0"/>
                <w:numId w:val="28"/>
              </w:numPr>
              <w:tabs>
                <w:tab w:val="left" w:pos="1152"/>
              </w:tabs>
              <w:suppressAutoHyphens/>
              <w:spacing w:after="0" w:line="240" w:lineRule="auto"/>
              <w:jc w:val="both"/>
              <w:rPr>
                <w:rFonts w:ascii="Palatino Linotype" w:eastAsia="Times New Roman" w:hAnsi="Palatino Linotype" w:cs="Times New Roman"/>
                <w:bCs/>
                <w:sz w:val="24"/>
                <w:szCs w:val="24"/>
                <w:lang w:eastAsia="ar-SA" w:bidi="ar-SA"/>
              </w:rPr>
            </w:pPr>
            <w:r w:rsidRPr="009C65DA">
              <w:rPr>
                <w:rFonts w:ascii="Palatino Linotype" w:eastAsia="Times New Roman" w:hAnsi="Palatino Linotype" w:cs="Times New Roman"/>
                <w:b/>
                <w:bCs/>
                <w:sz w:val="28"/>
                <w:szCs w:val="24"/>
                <w:lang w:eastAsia="ar-SA" w:bidi="ar-SA"/>
              </w:rPr>
              <w:t>*</w:t>
            </w:r>
            <w:r w:rsidRPr="009C65DA">
              <w:rPr>
                <w:rFonts w:ascii="Palatino Linotype" w:eastAsia="Times New Roman" w:hAnsi="Palatino Linotype" w:cs="Times New Roman"/>
                <w:bCs/>
                <w:sz w:val="24"/>
                <w:szCs w:val="24"/>
                <w:lang w:eastAsia="ar-SA" w:bidi="ar-SA"/>
              </w:rPr>
              <w:t xml:space="preserve"> Facility shall mean manufacturing capability for aluminium based Modular Structures and/or Foundation Plates and/or Hardware Components and/or Erection Tools for Emergency Restoration Systems for transmission lines.</w:t>
            </w:r>
            <w:bookmarkEnd w:id="2"/>
          </w:p>
          <w:p w14:paraId="11431314" w14:textId="77777777" w:rsidR="005311CC" w:rsidRDefault="005311CC" w:rsidP="00504E68">
            <w:pPr>
              <w:pStyle w:val="ListParagraph"/>
              <w:tabs>
                <w:tab w:val="left" w:pos="1152"/>
              </w:tabs>
              <w:suppressAutoHyphens/>
              <w:spacing w:after="0" w:line="240" w:lineRule="auto"/>
              <w:ind w:left="689"/>
              <w:jc w:val="both"/>
              <w:rPr>
                <w:rFonts w:ascii="Palatino Linotype" w:eastAsia="Times New Roman" w:hAnsi="Palatino Linotype" w:cs="Times New Roman"/>
                <w:bCs/>
                <w:sz w:val="24"/>
                <w:szCs w:val="24"/>
                <w:lang w:eastAsia="ar-SA" w:bidi="ar-SA"/>
              </w:rPr>
            </w:pPr>
          </w:p>
          <w:p w14:paraId="2D8A2B49" w14:textId="7F349AC4" w:rsidR="005311CC" w:rsidRPr="006F58E5" w:rsidRDefault="005311CC" w:rsidP="006F58E5">
            <w:pPr>
              <w:pStyle w:val="ListParagraph"/>
              <w:numPr>
                <w:ilvl w:val="0"/>
                <w:numId w:val="28"/>
              </w:numPr>
              <w:tabs>
                <w:tab w:val="left" w:pos="1152"/>
              </w:tabs>
              <w:suppressAutoHyphens/>
              <w:spacing w:after="0" w:line="240" w:lineRule="auto"/>
              <w:jc w:val="both"/>
              <w:rPr>
                <w:rFonts w:ascii="Palatino Linotype" w:eastAsia="Times New Roman" w:hAnsi="Palatino Linotype" w:cs="Times New Roman"/>
                <w:bCs/>
                <w:sz w:val="24"/>
                <w:szCs w:val="24"/>
                <w:lang w:eastAsia="ar-SA" w:bidi="ar-SA"/>
              </w:rPr>
            </w:pPr>
            <w:r w:rsidRPr="006F58E5">
              <w:rPr>
                <w:rFonts w:ascii="Palatino Linotype" w:eastAsia="Times New Roman" w:hAnsi="Palatino Linotype" w:cs="Times New Roman"/>
                <w:bCs/>
                <w:sz w:val="24"/>
                <w:szCs w:val="24"/>
                <w:lang w:eastAsia="ar-SA" w:bidi="ar-SA"/>
              </w:rPr>
              <w:t>In case bidder is a holding company, the technical experience referred to in clause 1.0 shall be of that holding company only (i.e. excluding its subsidiary/ group companies). In case bidder is a subsidiary of a holding company, the technical experience referred to in clause 1.0 shall be of that subsidiary company only (i.e. excluding its holding companies).</w:t>
            </w:r>
          </w:p>
          <w:p w14:paraId="12B74BFE" w14:textId="0890DF80" w:rsidR="005311CC" w:rsidRPr="005B36F0" w:rsidRDefault="005311CC" w:rsidP="005B36F0">
            <w:pPr>
              <w:pStyle w:val="ListParagraph"/>
              <w:tabs>
                <w:tab w:val="left" w:pos="1152"/>
              </w:tabs>
              <w:suppressAutoHyphens/>
              <w:spacing w:after="0" w:line="240" w:lineRule="auto"/>
              <w:ind w:left="689"/>
              <w:jc w:val="both"/>
              <w:rPr>
                <w:rFonts w:ascii="Palatino Linotype" w:eastAsia="Times New Roman" w:hAnsi="Palatino Linotype" w:cs="Times New Roman"/>
                <w:bCs/>
                <w:sz w:val="24"/>
                <w:szCs w:val="24"/>
                <w:highlight w:val="yellow"/>
                <w:lang w:eastAsia="ar-SA" w:bidi="ar-SA"/>
              </w:rPr>
            </w:pPr>
          </w:p>
        </w:tc>
      </w:tr>
      <w:tr w:rsidR="005311CC" w:rsidRPr="00514E88" w14:paraId="0352AB08" w14:textId="77777777" w:rsidTr="005311CC">
        <w:tblPrEx>
          <w:tblLook w:val="04A0" w:firstRow="1" w:lastRow="0" w:firstColumn="1" w:lastColumn="0" w:noHBand="0" w:noVBand="1"/>
        </w:tblPrEx>
        <w:trPr>
          <w:trHeight w:val="85"/>
        </w:trPr>
        <w:tc>
          <w:tcPr>
            <w:tcW w:w="11227" w:type="dxa"/>
          </w:tcPr>
          <w:p w14:paraId="44FA397B" w14:textId="77777777" w:rsidR="005311CC" w:rsidRPr="009602A9" w:rsidRDefault="005311CC" w:rsidP="005B36F0">
            <w:pPr>
              <w:tabs>
                <w:tab w:val="left" w:pos="342"/>
              </w:tabs>
              <w:suppressAutoHyphens/>
              <w:spacing w:after="0" w:line="240" w:lineRule="auto"/>
              <w:jc w:val="both"/>
              <w:rPr>
                <w:rFonts w:ascii="Palatino Linotype" w:eastAsia="Times New Roman" w:hAnsi="Palatino Linotype" w:cs="Times New Roman"/>
                <w:b/>
                <w:bCs/>
                <w:sz w:val="24"/>
                <w:szCs w:val="24"/>
                <w:lang w:eastAsia="ar-SA" w:bidi="ar-SA"/>
              </w:rPr>
            </w:pPr>
          </w:p>
        </w:tc>
      </w:tr>
      <w:tr w:rsidR="005311CC" w:rsidRPr="00514E88" w14:paraId="446666CD" w14:textId="77777777" w:rsidTr="005311CC">
        <w:tblPrEx>
          <w:tblLook w:val="04A0" w:firstRow="1" w:lastRow="0" w:firstColumn="1" w:lastColumn="0" w:noHBand="0" w:noVBand="1"/>
        </w:tblPrEx>
        <w:trPr>
          <w:trHeight w:val="85"/>
        </w:trPr>
        <w:tc>
          <w:tcPr>
            <w:tcW w:w="11227" w:type="dxa"/>
          </w:tcPr>
          <w:p w14:paraId="3B42C927" w14:textId="77777777" w:rsidR="005311CC" w:rsidRPr="00514E88" w:rsidRDefault="005311CC" w:rsidP="005A0A9E">
            <w:pPr>
              <w:tabs>
                <w:tab w:val="left" w:pos="1152"/>
              </w:tabs>
              <w:suppressAutoHyphens/>
              <w:spacing w:after="0" w:line="240" w:lineRule="auto"/>
              <w:ind w:left="522" w:hanging="522"/>
              <w:jc w:val="both"/>
              <w:rPr>
                <w:rFonts w:ascii="Palatino Linotype" w:eastAsia="Times New Roman" w:hAnsi="Palatino Linotype" w:cs="Times New Roman"/>
                <w:b/>
                <w:sz w:val="24"/>
                <w:szCs w:val="24"/>
                <w:lang w:eastAsia="ar-SA" w:bidi="ar-SA"/>
              </w:rPr>
            </w:pPr>
            <w:r w:rsidRPr="005311CC">
              <w:rPr>
                <w:rFonts w:ascii="Palatino Linotype" w:eastAsia="Times New Roman" w:hAnsi="Palatino Linotype" w:cs="Times New Roman"/>
                <w:b/>
                <w:sz w:val="24"/>
                <w:szCs w:val="24"/>
                <w:lang w:eastAsia="ar-SA" w:bidi="ar-SA"/>
              </w:rPr>
              <w:t>2.0   Financial Position</w:t>
            </w:r>
          </w:p>
          <w:p w14:paraId="01C94F6A" w14:textId="418AA486" w:rsidR="005311CC" w:rsidRPr="00514E88" w:rsidRDefault="005311CC" w:rsidP="00C55430">
            <w:pPr>
              <w:tabs>
                <w:tab w:val="left" w:pos="342"/>
              </w:tabs>
              <w:suppressAutoHyphens/>
              <w:spacing w:after="0" w:line="240" w:lineRule="auto"/>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For the purpose of this particular bid, bidders shall meet the following criteria</w:t>
            </w:r>
          </w:p>
        </w:tc>
      </w:tr>
      <w:tr w:rsidR="005311CC" w:rsidRPr="00514E88" w14:paraId="11817D92" w14:textId="77777777" w:rsidTr="005311CC">
        <w:tblPrEx>
          <w:tblLook w:val="04A0" w:firstRow="1" w:lastRow="0" w:firstColumn="1" w:lastColumn="0" w:noHBand="0" w:noVBand="1"/>
        </w:tblPrEx>
        <w:trPr>
          <w:trHeight w:val="85"/>
        </w:trPr>
        <w:tc>
          <w:tcPr>
            <w:tcW w:w="11227" w:type="dxa"/>
          </w:tcPr>
          <w:p w14:paraId="2890AEAF" w14:textId="52A06BD5" w:rsidR="005311CC" w:rsidRPr="00514E88" w:rsidRDefault="005311CC" w:rsidP="00C55430">
            <w:pPr>
              <w:tabs>
                <w:tab w:val="left" w:pos="342"/>
              </w:tabs>
              <w:suppressAutoHyphens/>
              <w:spacing w:after="0" w:line="240" w:lineRule="auto"/>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(a)</w:t>
            </w:r>
            <w:r w:rsidRPr="00514E88">
              <w:rPr>
                <w:rFonts w:ascii="Palatino Linotype" w:eastAsia="Times New Roman" w:hAnsi="Palatino Linotype" w:cs="Times New Roman"/>
                <w:bCs/>
                <w:sz w:val="24"/>
                <w:szCs w:val="24"/>
                <w:lang w:eastAsia="ar-SA" w:bidi="ar-SA"/>
              </w:rPr>
              <w:tab/>
              <w:t>Net worth for last 3 financial years should be positive.</w:t>
            </w:r>
          </w:p>
        </w:tc>
      </w:tr>
      <w:tr w:rsidR="005311CC" w:rsidRPr="00514E88" w14:paraId="2CB90AD8" w14:textId="77777777" w:rsidTr="005311CC">
        <w:tblPrEx>
          <w:tblLook w:val="04A0" w:firstRow="1" w:lastRow="0" w:firstColumn="1" w:lastColumn="0" w:noHBand="0" w:noVBand="1"/>
        </w:tblPrEx>
        <w:trPr>
          <w:trHeight w:val="85"/>
        </w:trPr>
        <w:tc>
          <w:tcPr>
            <w:tcW w:w="11227" w:type="dxa"/>
          </w:tcPr>
          <w:p w14:paraId="6F559B60" w14:textId="77777777" w:rsidR="005311CC" w:rsidRPr="00E44E56" w:rsidRDefault="005311CC" w:rsidP="005A0A9E">
            <w:pPr>
              <w:tabs>
                <w:tab w:val="left" w:pos="1152"/>
              </w:tabs>
              <w:suppressAutoHyphens/>
              <w:spacing w:after="0" w:line="240" w:lineRule="auto"/>
              <w:ind w:left="522" w:hanging="522"/>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sz w:val="24"/>
                <w:szCs w:val="24"/>
                <w:lang w:eastAsia="ar-SA" w:bidi="ar-SA"/>
              </w:rPr>
              <w:t xml:space="preserve">(b) Minimum Average Annual Turnover@ (MAAT) for best three years i.e. 36 months out of last five financial years of the bidder should be: </w:t>
            </w:r>
          </w:p>
          <w:p w14:paraId="3BF3B572" w14:textId="0C6B548F" w:rsidR="005311CC" w:rsidRPr="00E44E56" w:rsidRDefault="005311CC" w:rsidP="005311CC">
            <w:pPr>
              <w:tabs>
                <w:tab w:val="left" w:pos="1152"/>
              </w:tabs>
              <w:suppressAutoHyphens/>
              <w:spacing w:after="0" w:line="240" w:lineRule="auto"/>
              <w:ind w:left="522" w:hanging="522"/>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sz w:val="24"/>
                <w:szCs w:val="24"/>
                <w:lang w:eastAsia="ar-SA" w:bidi="ar-SA"/>
              </w:rPr>
              <w:t xml:space="preserve">          </w:t>
            </w:r>
            <w:r w:rsidRPr="00E44E56">
              <w:rPr>
                <w:rFonts w:ascii="Palatino Linotype" w:eastAsia="Times New Roman" w:hAnsi="Palatino Linotype" w:cs="Times New Roman"/>
                <w:b/>
                <w:bCs/>
                <w:sz w:val="24"/>
                <w:szCs w:val="24"/>
                <w:lang w:eastAsia="ar-SA" w:bidi="ar-SA"/>
              </w:rPr>
              <w:t>Rs. 20</w:t>
            </w:r>
            <w:r>
              <w:rPr>
                <w:rFonts w:ascii="Palatino Linotype" w:eastAsia="Times New Roman" w:hAnsi="Palatino Linotype" w:cs="Times New Roman"/>
                <w:b/>
                <w:bCs/>
                <w:sz w:val="24"/>
                <w:szCs w:val="24"/>
                <w:lang w:eastAsia="ar-SA" w:bidi="ar-SA"/>
              </w:rPr>
              <w:t>.90</w:t>
            </w:r>
            <w:r w:rsidRPr="00E44E56">
              <w:rPr>
                <w:rFonts w:ascii="Palatino Linotype" w:eastAsia="Times New Roman" w:hAnsi="Palatino Linotype" w:cs="Times New Roman"/>
                <w:b/>
                <w:bCs/>
                <w:sz w:val="24"/>
                <w:szCs w:val="24"/>
                <w:lang w:eastAsia="ar-SA" w:bidi="ar-SA"/>
              </w:rPr>
              <w:t xml:space="preserve"> </w:t>
            </w:r>
            <w:r>
              <w:rPr>
                <w:rFonts w:ascii="Palatino Linotype" w:eastAsia="Times New Roman" w:hAnsi="Palatino Linotype" w:cs="Times New Roman"/>
                <w:b/>
                <w:bCs/>
                <w:sz w:val="24"/>
                <w:szCs w:val="24"/>
                <w:lang w:eastAsia="ar-SA" w:bidi="ar-SA"/>
              </w:rPr>
              <w:t>Crore</w:t>
            </w:r>
            <w:r w:rsidRPr="00E44E56">
              <w:rPr>
                <w:rFonts w:ascii="Palatino Linotype" w:eastAsia="Times New Roman" w:hAnsi="Palatino Linotype" w:cs="Times New Roman"/>
                <w:b/>
                <w:bCs/>
                <w:sz w:val="24"/>
                <w:szCs w:val="24"/>
                <w:lang w:eastAsia="ar-SA" w:bidi="ar-SA"/>
              </w:rPr>
              <w:t xml:space="preserve"> for Package-ERS-1</w:t>
            </w:r>
            <w:r w:rsidRPr="00E44E56">
              <w:rPr>
                <w:rFonts w:ascii="Palatino Linotype" w:eastAsia="Times New Roman" w:hAnsi="Palatino Linotype" w:cs="Times New Roman"/>
                <w:bCs/>
                <w:sz w:val="24"/>
                <w:szCs w:val="24"/>
                <w:lang w:eastAsia="ar-SA" w:bidi="ar-SA"/>
              </w:rPr>
              <w:t xml:space="preserve"> </w:t>
            </w:r>
          </w:p>
        </w:tc>
      </w:tr>
      <w:tr w:rsidR="005311CC" w:rsidRPr="00514E88" w14:paraId="1C82A13A" w14:textId="77777777" w:rsidTr="005311CC">
        <w:tblPrEx>
          <w:tblLook w:val="04A0" w:firstRow="1" w:lastRow="0" w:firstColumn="1" w:lastColumn="0" w:noHBand="0" w:noVBand="1"/>
        </w:tblPrEx>
        <w:trPr>
          <w:trHeight w:val="85"/>
        </w:trPr>
        <w:tc>
          <w:tcPr>
            <w:tcW w:w="11227" w:type="dxa"/>
          </w:tcPr>
          <w:p w14:paraId="70AF7C2E" w14:textId="1E941513" w:rsidR="005311CC" w:rsidRPr="00E44E56" w:rsidRDefault="005311CC" w:rsidP="005A0A9E">
            <w:pPr>
              <w:tabs>
                <w:tab w:val="left" w:pos="342"/>
              </w:tabs>
              <w:suppressAutoHyphens/>
              <w:spacing w:after="0" w:line="240" w:lineRule="auto"/>
              <w:ind w:left="786"/>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i/>
                <w:iCs/>
                <w:sz w:val="24"/>
                <w:szCs w:val="24"/>
                <w:lang w:eastAsia="ar-SA" w:bidi="ar-SA"/>
              </w:rPr>
              <w:t>@ Annual Gross Revenue from operations/ Gross operating income as incorporated in the profit &amp; loss account excluding other operative Income/other income.</w:t>
            </w:r>
          </w:p>
        </w:tc>
      </w:tr>
      <w:tr w:rsidR="005311CC" w:rsidRPr="00514E88" w14:paraId="69C32770" w14:textId="77777777" w:rsidTr="005311CC">
        <w:tblPrEx>
          <w:tblLook w:val="04A0" w:firstRow="1" w:lastRow="0" w:firstColumn="1" w:lastColumn="0" w:noHBand="0" w:noVBand="1"/>
        </w:tblPrEx>
        <w:trPr>
          <w:trHeight w:val="85"/>
        </w:trPr>
        <w:tc>
          <w:tcPr>
            <w:tcW w:w="11227" w:type="dxa"/>
          </w:tcPr>
          <w:p w14:paraId="31F93B04" w14:textId="77777777" w:rsidR="005311CC" w:rsidRPr="00E44E56" w:rsidRDefault="005311CC" w:rsidP="005A0A9E">
            <w:pPr>
              <w:tabs>
                <w:tab w:val="left" w:pos="1152"/>
              </w:tabs>
              <w:suppressAutoHyphens/>
              <w:spacing w:after="0" w:line="240" w:lineRule="auto"/>
              <w:ind w:left="522" w:hanging="522"/>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sz w:val="24"/>
                <w:szCs w:val="24"/>
                <w:lang w:eastAsia="ar-SA" w:bidi="ar-SA"/>
              </w:rPr>
              <w:t>(c) Bidder shall have liquid assets (L.A) or/ and evidence of access to or availability of credit facilities of not less than:</w:t>
            </w:r>
          </w:p>
          <w:p w14:paraId="6E31F9CF" w14:textId="0A9BAFB6" w:rsidR="005311CC" w:rsidRPr="00E44E56" w:rsidRDefault="005311CC" w:rsidP="005311CC">
            <w:pPr>
              <w:tabs>
                <w:tab w:val="left" w:pos="1152"/>
              </w:tabs>
              <w:suppressAutoHyphens/>
              <w:spacing w:after="0" w:line="240" w:lineRule="auto"/>
              <w:ind w:left="522" w:hanging="522"/>
              <w:jc w:val="both"/>
              <w:rPr>
                <w:rFonts w:ascii="Palatino Linotype" w:eastAsia="Times New Roman" w:hAnsi="Palatino Linotype" w:cs="Times New Roman"/>
                <w:bCs/>
                <w:sz w:val="24"/>
                <w:szCs w:val="24"/>
                <w:lang w:eastAsia="ar-SA" w:bidi="ar-SA"/>
              </w:rPr>
            </w:pPr>
            <w:r w:rsidRPr="00E44E56">
              <w:rPr>
                <w:rFonts w:ascii="Palatino Linotype" w:eastAsia="Times New Roman" w:hAnsi="Palatino Linotype" w:cs="Times New Roman"/>
                <w:bCs/>
                <w:sz w:val="24"/>
                <w:szCs w:val="24"/>
                <w:lang w:eastAsia="ar-SA" w:bidi="ar-SA"/>
              </w:rPr>
              <w:t xml:space="preserve">          </w:t>
            </w:r>
            <w:r w:rsidRPr="00E44E56">
              <w:rPr>
                <w:rFonts w:ascii="Palatino Linotype" w:eastAsia="Times New Roman" w:hAnsi="Palatino Linotype" w:cs="Times New Roman"/>
                <w:b/>
                <w:bCs/>
                <w:sz w:val="24"/>
                <w:szCs w:val="24"/>
                <w:lang w:eastAsia="ar-SA" w:bidi="ar-SA"/>
              </w:rPr>
              <w:t>Rs. 3</w:t>
            </w:r>
            <w:r>
              <w:rPr>
                <w:rFonts w:ascii="Palatino Linotype" w:eastAsia="Times New Roman" w:hAnsi="Palatino Linotype" w:cs="Times New Roman"/>
                <w:b/>
                <w:bCs/>
                <w:sz w:val="24"/>
                <w:szCs w:val="24"/>
                <w:lang w:eastAsia="ar-SA" w:bidi="ar-SA"/>
              </w:rPr>
              <w:t>.</w:t>
            </w:r>
            <w:r w:rsidRPr="00E44E56">
              <w:rPr>
                <w:rFonts w:ascii="Palatino Linotype" w:eastAsia="Times New Roman" w:hAnsi="Palatino Linotype" w:cs="Times New Roman"/>
                <w:b/>
                <w:bCs/>
                <w:sz w:val="24"/>
                <w:szCs w:val="24"/>
                <w:lang w:eastAsia="ar-SA" w:bidi="ar-SA"/>
              </w:rPr>
              <w:t xml:space="preserve">48 </w:t>
            </w:r>
            <w:r>
              <w:rPr>
                <w:rFonts w:ascii="Palatino Linotype" w:eastAsia="Times New Roman" w:hAnsi="Palatino Linotype" w:cs="Times New Roman"/>
                <w:b/>
                <w:bCs/>
                <w:sz w:val="24"/>
                <w:szCs w:val="24"/>
                <w:lang w:eastAsia="ar-SA" w:bidi="ar-SA"/>
              </w:rPr>
              <w:t>Crore</w:t>
            </w:r>
            <w:r w:rsidRPr="00E44E56">
              <w:rPr>
                <w:rFonts w:ascii="Palatino Linotype" w:eastAsia="Times New Roman" w:hAnsi="Palatino Linotype" w:cs="Times New Roman"/>
                <w:b/>
                <w:bCs/>
                <w:sz w:val="24"/>
                <w:szCs w:val="24"/>
                <w:lang w:eastAsia="ar-SA" w:bidi="ar-SA"/>
              </w:rPr>
              <w:t xml:space="preserve"> for Package-ERS-1</w:t>
            </w:r>
            <w:r w:rsidRPr="00E44E56">
              <w:rPr>
                <w:rFonts w:ascii="Palatino Linotype" w:eastAsia="Times New Roman" w:hAnsi="Palatino Linotype" w:cs="Times New Roman"/>
                <w:bCs/>
                <w:sz w:val="24"/>
                <w:szCs w:val="24"/>
                <w:lang w:eastAsia="ar-SA" w:bidi="ar-SA"/>
              </w:rPr>
              <w:t xml:space="preserve"> </w:t>
            </w:r>
          </w:p>
        </w:tc>
      </w:tr>
      <w:tr w:rsidR="005311CC" w:rsidRPr="00514E88" w14:paraId="79CC8E9F" w14:textId="77777777" w:rsidTr="005311CC">
        <w:tblPrEx>
          <w:tblLook w:val="04A0" w:firstRow="1" w:lastRow="0" w:firstColumn="1" w:lastColumn="0" w:noHBand="0" w:noVBand="1"/>
        </w:tblPrEx>
        <w:trPr>
          <w:trHeight w:val="85"/>
        </w:trPr>
        <w:tc>
          <w:tcPr>
            <w:tcW w:w="11227" w:type="dxa"/>
          </w:tcPr>
          <w:p w14:paraId="58FD7F0C" w14:textId="77777777" w:rsidR="005311CC" w:rsidRPr="00514E88" w:rsidRDefault="005311CC" w:rsidP="005A0A9E">
            <w:pPr>
              <w:tabs>
                <w:tab w:val="left" w:pos="1152"/>
              </w:tabs>
              <w:suppressAutoHyphens/>
              <w:spacing w:after="0" w:line="240" w:lineRule="auto"/>
              <w:ind w:left="522"/>
              <w:jc w:val="both"/>
              <w:rPr>
                <w:rFonts w:ascii="Palatino Linotype" w:eastAsia="Times New Roman" w:hAnsi="Palatino Linotype" w:cs="Times New Roman"/>
                <w:bCs/>
                <w:sz w:val="24"/>
                <w:szCs w:val="24"/>
                <w:u w:val="single"/>
                <w:lang w:eastAsia="ar-SA" w:bidi="ar-SA"/>
              </w:rPr>
            </w:pPr>
            <w:r w:rsidRPr="00514E88">
              <w:rPr>
                <w:rFonts w:ascii="Palatino Linotype" w:eastAsia="Times New Roman" w:hAnsi="Palatino Linotype" w:cs="Times New Roman"/>
                <w:bCs/>
                <w:sz w:val="24"/>
                <w:szCs w:val="24"/>
                <w:u w:val="single"/>
                <w:lang w:eastAsia="ar-SA" w:bidi="ar-SA"/>
              </w:rPr>
              <w:t>Notes</w:t>
            </w:r>
          </w:p>
          <w:p w14:paraId="0FFFC4C8" w14:textId="77777777" w:rsidR="005311CC" w:rsidRPr="00514E88" w:rsidRDefault="005311CC" w:rsidP="005A0A9E">
            <w:pPr>
              <w:pStyle w:val="ListParagraph"/>
              <w:numPr>
                <w:ilvl w:val="0"/>
                <w:numId w:val="10"/>
              </w:numPr>
              <w:tabs>
                <w:tab w:val="left" w:pos="612"/>
              </w:tabs>
              <w:suppressAutoHyphens/>
              <w:spacing w:after="0" w:line="240" w:lineRule="auto"/>
              <w:ind w:left="471" w:hanging="471"/>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In case bidder is a holding company, the financial position criteria referred to in clause 2.0 above shall be of that holding company only (</w:t>
            </w:r>
            <w:proofErr w:type="spellStart"/>
            <w:r w:rsidRPr="00514E88">
              <w:rPr>
                <w:rFonts w:ascii="Palatino Linotype" w:eastAsia="Times New Roman" w:hAnsi="Palatino Linotype" w:cs="Times New Roman"/>
                <w:bCs/>
                <w:sz w:val="24"/>
                <w:szCs w:val="24"/>
                <w:lang w:eastAsia="ar-SA" w:bidi="ar-SA"/>
              </w:rPr>
              <w:t>i.e</w:t>
            </w:r>
            <w:proofErr w:type="spellEnd"/>
            <w:r w:rsidRPr="00514E88">
              <w:rPr>
                <w:rFonts w:ascii="Palatino Linotype" w:eastAsia="Times New Roman" w:hAnsi="Palatino Linotype" w:cs="Times New Roman"/>
                <w:bCs/>
                <w:sz w:val="24"/>
                <w:szCs w:val="24"/>
                <w:lang w:eastAsia="ar-SA" w:bidi="ar-SA"/>
              </w:rPr>
              <w:t xml:space="preserve"> excluding its subsidiary/ group companies). In case bidder is a subsidiary of a holding company, the financial position criteria referred to in clause 2.0 above shall be of that subsidiary company only (i.e. excluding its holding company).</w:t>
            </w:r>
          </w:p>
          <w:p w14:paraId="622CE2D4" w14:textId="77777777" w:rsidR="005311CC" w:rsidRPr="00514E88" w:rsidRDefault="005311CC" w:rsidP="005A0A9E">
            <w:pPr>
              <w:pStyle w:val="ListParagraph"/>
              <w:tabs>
                <w:tab w:val="left" w:pos="1152"/>
              </w:tabs>
              <w:suppressAutoHyphens/>
              <w:spacing w:after="0" w:line="240" w:lineRule="auto"/>
              <w:ind w:left="1080"/>
              <w:jc w:val="both"/>
              <w:rPr>
                <w:rFonts w:ascii="Palatino Linotype" w:eastAsia="Times New Roman" w:hAnsi="Palatino Linotype" w:cs="Times New Roman"/>
                <w:bCs/>
                <w:sz w:val="24"/>
                <w:szCs w:val="24"/>
                <w:lang w:eastAsia="ar-SA" w:bidi="ar-SA"/>
              </w:rPr>
            </w:pPr>
          </w:p>
          <w:p w14:paraId="6F06C55D" w14:textId="77777777" w:rsidR="005311CC" w:rsidRPr="00514E88" w:rsidRDefault="005311CC" w:rsidP="005A0A9E">
            <w:pPr>
              <w:pStyle w:val="ListParagraph"/>
              <w:numPr>
                <w:ilvl w:val="0"/>
                <w:numId w:val="10"/>
              </w:numPr>
              <w:tabs>
                <w:tab w:val="left" w:pos="612"/>
              </w:tabs>
              <w:suppressAutoHyphens/>
              <w:spacing w:after="0" w:line="240" w:lineRule="auto"/>
              <w:ind w:left="471" w:hanging="471"/>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 xml:space="preserve">In case bidder has established manufacturing facility in India and yet to complete three (3) financial years, the Net Worth and average of the turnover as per financial statement for completed financial </w:t>
            </w:r>
            <w:r w:rsidRPr="00514E88">
              <w:rPr>
                <w:rFonts w:ascii="Palatino Linotype" w:eastAsia="Times New Roman" w:hAnsi="Palatino Linotype" w:cs="Times New Roman"/>
                <w:bCs/>
                <w:sz w:val="24"/>
                <w:szCs w:val="24"/>
                <w:lang w:eastAsia="ar-SA" w:bidi="ar-SA"/>
              </w:rPr>
              <w:lastRenderedPageBreak/>
              <w:t>years shall be considered for the purpose of compliance to the specified Net Worth and MAAT requirements.</w:t>
            </w:r>
          </w:p>
          <w:p w14:paraId="71CE85A1" w14:textId="77777777" w:rsidR="005311CC" w:rsidRPr="00514E88" w:rsidRDefault="005311CC" w:rsidP="005A0A9E">
            <w:pPr>
              <w:pStyle w:val="ListParagraph"/>
              <w:rPr>
                <w:rFonts w:ascii="Palatino Linotype" w:eastAsia="Times New Roman" w:hAnsi="Palatino Linotype" w:cs="Times New Roman"/>
                <w:bCs/>
                <w:sz w:val="24"/>
                <w:szCs w:val="24"/>
                <w:lang w:eastAsia="ar-SA" w:bidi="ar-SA"/>
              </w:rPr>
            </w:pPr>
          </w:p>
          <w:p w14:paraId="1AE973A4" w14:textId="29BB4B21" w:rsidR="005311CC" w:rsidRPr="00514E88" w:rsidRDefault="005311CC" w:rsidP="005A0A9E">
            <w:pPr>
              <w:pStyle w:val="ListParagraph"/>
              <w:numPr>
                <w:ilvl w:val="0"/>
                <w:numId w:val="10"/>
              </w:numPr>
              <w:tabs>
                <w:tab w:val="left" w:pos="612"/>
              </w:tabs>
              <w:suppressAutoHyphens/>
              <w:spacing w:after="0" w:line="240" w:lineRule="auto"/>
              <w:ind w:left="471" w:hanging="471"/>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In case of bidder qualifying through Para 1.2 but not meeting the Financial Position requirement as per note (</w:t>
            </w:r>
            <w:proofErr w:type="spellStart"/>
            <w:r w:rsidRPr="00514E88">
              <w:rPr>
                <w:rFonts w:ascii="Palatino Linotype" w:eastAsia="Times New Roman" w:hAnsi="Palatino Linotype" w:cs="Times New Roman"/>
                <w:bCs/>
                <w:sz w:val="24"/>
                <w:szCs w:val="24"/>
                <w:lang w:eastAsia="ar-SA" w:bidi="ar-SA"/>
              </w:rPr>
              <w:t>i</w:t>
            </w:r>
            <w:proofErr w:type="spellEnd"/>
            <w:r w:rsidRPr="00514E88">
              <w:rPr>
                <w:rFonts w:ascii="Palatino Linotype" w:eastAsia="Times New Roman" w:hAnsi="Palatino Linotype" w:cs="Times New Roman"/>
                <w:bCs/>
                <w:sz w:val="24"/>
                <w:szCs w:val="24"/>
                <w:lang w:eastAsia="ar-SA" w:bidi="ar-SA"/>
              </w:rPr>
              <w:t xml:space="preserve">) read along with note (ii) above, the following shall be applicable: </w:t>
            </w:r>
          </w:p>
          <w:p w14:paraId="090621B0" w14:textId="77777777" w:rsidR="005311CC" w:rsidRPr="00514E88" w:rsidRDefault="005311CC" w:rsidP="005A0A9E">
            <w:pPr>
              <w:pStyle w:val="ListParagraph"/>
              <w:suppressAutoHyphens/>
              <w:spacing w:after="0" w:line="240" w:lineRule="auto"/>
              <w:ind w:left="471" w:hanging="471"/>
              <w:jc w:val="both"/>
              <w:rPr>
                <w:rFonts w:ascii="Palatino Linotype" w:eastAsia="Times New Roman" w:hAnsi="Palatino Linotype" w:cs="Times New Roman"/>
                <w:bCs/>
                <w:sz w:val="24"/>
                <w:szCs w:val="24"/>
                <w:lang w:eastAsia="ar-SA" w:bidi="ar-SA"/>
              </w:rPr>
            </w:pPr>
          </w:p>
          <w:p w14:paraId="4B471EE0" w14:textId="77777777" w:rsidR="005311CC" w:rsidRPr="00514E88" w:rsidRDefault="005311CC" w:rsidP="005A0A9E">
            <w:pPr>
              <w:pStyle w:val="ListParagraph"/>
              <w:suppressAutoHyphens/>
              <w:spacing w:after="0" w:line="240" w:lineRule="auto"/>
              <w:ind w:left="471"/>
              <w:jc w:val="both"/>
              <w:rPr>
                <w:rFonts w:ascii="Palatino Linotype" w:eastAsia="Times New Roman" w:hAnsi="Palatino Linotype" w:cs="Times New Roman"/>
                <w:bCs/>
                <w:sz w:val="24"/>
                <w:szCs w:val="24"/>
                <w:lang w:eastAsia="ar-SA" w:bidi="ar-SA"/>
              </w:rPr>
            </w:pPr>
            <w:r w:rsidRPr="00514E88">
              <w:rPr>
                <w:rFonts w:ascii="Palatino Linotype" w:eastAsia="Times New Roman" w:hAnsi="Palatino Linotype" w:cs="Times New Roman"/>
                <w:bCs/>
                <w:sz w:val="24"/>
                <w:szCs w:val="24"/>
                <w:lang w:eastAsia="ar-SA" w:bidi="ar-SA"/>
              </w:rPr>
              <w:t>In case bidder is yet to complete five (5) years from the date of commercial production of such equipment(s) as on the originally scheduled date of bid opening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opening as above, the financial position requirements as specified at 2.0 (b) and (c) above shall also be required to be met by such bidder on their own as per note (</w:t>
            </w:r>
            <w:proofErr w:type="spellStart"/>
            <w:r w:rsidRPr="00514E88">
              <w:rPr>
                <w:rFonts w:ascii="Palatino Linotype" w:eastAsia="Times New Roman" w:hAnsi="Palatino Linotype" w:cs="Times New Roman"/>
                <w:bCs/>
                <w:sz w:val="24"/>
                <w:szCs w:val="24"/>
                <w:lang w:eastAsia="ar-SA" w:bidi="ar-SA"/>
              </w:rPr>
              <w:t>i</w:t>
            </w:r>
            <w:proofErr w:type="spellEnd"/>
            <w:r w:rsidRPr="00514E88">
              <w:rPr>
                <w:rFonts w:ascii="Palatino Linotype" w:eastAsia="Times New Roman" w:hAnsi="Palatino Linotype" w:cs="Times New Roman"/>
                <w:bCs/>
                <w:sz w:val="24"/>
                <w:szCs w:val="24"/>
                <w:lang w:eastAsia="ar-SA" w:bidi="ar-SA"/>
              </w:rPr>
              <w:t xml:space="preserve">) above and not based on their parent/principal company. Further, in case the bidder is yet to complete one (1) financial year, the Net worth requirement as per para 2.0 (a) above of parent/ principal shall be considered. </w:t>
            </w:r>
          </w:p>
          <w:p w14:paraId="2BCFBF43" w14:textId="77777777" w:rsidR="005311CC" w:rsidRPr="00514E88" w:rsidRDefault="005311CC" w:rsidP="005A0A9E">
            <w:pPr>
              <w:tabs>
                <w:tab w:val="left" w:pos="342"/>
              </w:tabs>
              <w:suppressAutoHyphens/>
              <w:spacing w:after="0" w:line="240" w:lineRule="auto"/>
              <w:ind w:left="786"/>
              <w:jc w:val="both"/>
              <w:rPr>
                <w:rFonts w:ascii="Palatino Linotype" w:eastAsia="Times New Roman" w:hAnsi="Palatino Linotype" w:cs="Times New Roman"/>
                <w:bCs/>
                <w:sz w:val="24"/>
                <w:szCs w:val="24"/>
                <w:lang w:eastAsia="ar-SA" w:bidi="ar-SA"/>
              </w:rPr>
            </w:pPr>
          </w:p>
        </w:tc>
      </w:tr>
      <w:tr w:rsidR="005311CC" w:rsidRPr="00514E88" w14:paraId="1F10F810" w14:textId="77777777" w:rsidTr="005311CC">
        <w:tblPrEx>
          <w:tblLook w:val="04A0" w:firstRow="1" w:lastRow="0" w:firstColumn="1" w:lastColumn="0" w:noHBand="0" w:noVBand="1"/>
        </w:tblPrEx>
        <w:trPr>
          <w:trHeight w:val="85"/>
        </w:trPr>
        <w:tc>
          <w:tcPr>
            <w:tcW w:w="11227" w:type="dxa"/>
          </w:tcPr>
          <w:p w14:paraId="02784B39" w14:textId="77777777" w:rsidR="005311CC" w:rsidRPr="00514E88" w:rsidRDefault="005311CC" w:rsidP="005A0A9E">
            <w:pPr>
              <w:autoSpaceDE w:val="0"/>
              <w:autoSpaceDN w:val="0"/>
              <w:adjustRightInd w:val="0"/>
              <w:spacing w:after="0" w:line="240" w:lineRule="auto"/>
              <w:rPr>
                <w:rFonts w:ascii="Palatino Linotype" w:hAnsi="Palatino Linotype"/>
                <w:sz w:val="24"/>
                <w:szCs w:val="24"/>
                <w:u w:val="single"/>
              </w:rPr>
            </w:pPr>
            <w:proofErr w:type="gramStart"/>
            <w:r w:rsidRPr="00514E88">
              <w:rPr>
                <w:rFonts w:ascii="Palatino Linotype" w:hAnsi="Palatino Linotype"/>
                <w:sz w:val="24"/>
                <w:szCs w:val="24"/>
                <w:u w:val="single"/>
              </w:rPr>
              <w:lastRenderedPageBreak/>
              <w:t>NOTE :</w:t>
            </w:r>
            <w:proofErr w:type="gramEnd"/>
            <w:r w:rsidRPr="00514E88">
              <w:rPr>
                <w:rFonts w:ascii="Palatino Linotype" w:hAnsi="Palatino Linotype"/>
                <w:sz w:val="24"/>
                <w:szCs w:val="24"/>
                <w:u w:val="single"/>
              </w:rPr>
              <w:t xml:space="preserve"> RELAXATION FOR MSEs/ STARTUPs</w:t>
            </w:r>
          </w:p>
          <w:p w14:paraId="5BEA86FF" w14:textId="77777777" w:rsidR="005311CC" w:rsidRPr="00514E88" w:rsidRDefault="005311CC" w:rsidP="005A0A9E">
            <w:pPr>
              <w:tabs>
                <w:tab w:val="left" w:pos="3762"/>
              </w:tabs>
              <w:spacing w:after="0" w:line="240" w:lineRule="auto"/>
              <w:ind w:right="232"/>
              <w:jc w:val="both"/>
              <w:rPr>
                <w:rFonts w:ascii="Palatino Linotype" w:hAnsi="Palatino Linotype"/>
                <w:sz w:val="24"/>
                <w:szCs w:val="24"/>
              </w:rPr>
            </w:pPr>
            <w:proofErr w:type="spellStart"/>
            <w:r w:rsidRPr="00514E88">
              <w:rPr>
                <w:rFonts w:ascii="Palatino Linotype" w:hAnsi="Palatino Linotype"/>
                <w:sz w:val="24"/>
                <w:szCs w:val="24"/>
              </w:rPr>
              <w:t>i</w:t>
            </w:r>
            <w:proofErr w:type="spellEnd"/>
            <w:r w:rsidRPr="00514E88">
              <w:rPr>
                <w:rFonts w:ascii="Palatino Linotype" w:hAnsi="Palatino Linotype"/>
                <w:sz w:val="24"/>
                <w:szCs w:val="24"/>
              </w:rPr>
              <w:t>) MSEs^/ START-UPs^^ meeting the specified requirements at para 2.0 (a) above, shall also be considered qualified if they meet 80% (Eighty percent) of the requirements specified at para 2.0 (b) &amp; para 2.0 (c) above.</w:t>
            </w:r>
          </w:p>
          <w:p w14:paraId="4F49D4CE" w14:textId="77777777" w:rsidR="005311CC" w:rsidRPr="00514E88" w:rsidRDefault="005311CC" w:rsidP="005A0A9E">
            <w:pPr>
              <w:spacing w:after="0" w:line="240" w:lineRule="auto"/>
            </w:pPr>
          </w:p>
          <w:p w14:paraId="5E75D074" w14:textId="77777777" w:rsidR="005311CC" w:rsidRPr="00514E88" w:rsidRDefault="005311CC" w:rsidP="005A0A9E">
            <w:pPr>
              <w:autoSpaceDE w:val="0"/>
              <w:autoSpaceDN w:val="0"/>
              <w:adjustRightInd w:val="0"/>
              <w:spacing w:after="0" w:line="240" w:lineRule="auto"/>
              <w:ind w:left="27"/>
              <w:jc w:val="both"/>
              <w:rPr>
                <w:rFonts w:ascii="Palatino Linotype" w:hAnsi="Palatino Linotype"/>
                <w:sz w:val="24"/>
                <w:szCs w:val="24"/>
              </w:rPr>
            </w:pPr>
            <w:r w:rsidRPr="00514E88">
              <w:rPr>
                <w:rFonts w:ascii="Palatino Linotype" w:hAnsi="Palatino Linotype"/>
                <w:sz w:val="24"/>
                <w:szCs w:val="24"/>
              </w:rPr>
              <w:t>i</w:t>
            </w:r>
            <w:bookmarkStart w:id="3" w:name="_GoBack"/>
            <w:bookmarkEnd w:id="3"/>
            <w:r w:rsidRPr="00514E88">
              <w:rPr>
                <w:rFonts w:ascii="Palatino Linotype" w:hAnsi="Palatino Linotype"/>
                <w:sz w:val="24"/>
                <w:szCs w:val="24"/>
              </w:rPr>
              <w:t xml:space="preserve">i) MSEs^ meeting the specified requirements at para 2.0 (a) above, but not meeting the specified requirements at para 2.0 (b) &amp;/or para 2.0 (c) above, shall also be considered qualified for award </w:t>
            </w:r>
            <w:proofErr w:type="spellStart"/>
            <w:r w:rsidRPr="00514E88">
              <w:rPr>
                <w:rFonts w:ascii="Palatino Linotype" w:hAnsi="Palatino Linotype"/>
                <w:sz w:val="24"/>
                <w:szCs w:val="24"/>
              </w:rPr>
              <w:t>upto</w:t>
            </w:r>
            <w:proofErr w:type="spellEnd"/>
            <w:r w:rsidRPr="00514E88">
              <w:rPr>
                <w:rFonts w:ascii="Palatino Linotype" w:hAnsi="Palatino Linotype"/>
                <w:sz w:val="24"/>
                <w:szCs w:val="24"/>
              </w:rPr>
              <w:t xml:space="preserve"> 25% (Twenty five percent) of the package order value.</w:t>
            </w:r>
          </w:p>
          <w:p w14:paraId="68CAE860" w14:textId="77777777" w:rsidR="005311CC" w:rsidRPr="00514E88" w:rsidRDefault="005311CC" w:rsidP="005A0A9E">
            <w:pPr>
              <w:autoSpaceDE w:val="0"/>
              <w:autoSpaceDN w:val="0"/>
              <w:adjustRightInd w:val="0"/>
              <w:spacing w:after="0" w:line="240" w:lineRule="auto"/>
              <w:ind w:left="27"/>
              <w:jc w:val="both"/>
              <w:rPr>
                <w:rFonts w:ascii="Palatino Linotype" w:hAnsi="Palatino Linotype"/>
                <w:sz w:val="24"/>
                <w:szCs w:val="24"/>
              </w:rPr>
            </w:pPr>
          </w:p>
          <w:p w14:paraId="4B419CD7" w14:textId="77777777" w:rsidR="005311CC" w:rsidRPr="00514E88" w:rsidRDefault="005311CC" w:rsidP="005A0A9E">
            <w:pPr>
              <w:tabs>
                <w:tab w:val="left" w:pos="3762"/>
              </w:tabs>
              <w:spacing w:after="0" w:line="240" w:lineRule="auto"/>
              <w:ind w:left="27" w:right="234"/>
              <w:jc w:val="both"/>
              <w:rPr>
                <w:rFonts w:ascii="Palatino Linotype" w:hAnsi="Palatino Linotype"/>
                <w:sz w:val="24"/>
                <w:szCs w:val="24"/>
              </w:rPr>
            </w:pPr>
            <w:r w:rsidRPr="00514E88">
              <w:rPr>
                <w:rFonts w:ascii="Palatino Linotype" w:hAnsi="Palatino Linotype"/>
                <w:sz w:val="24"/>
                <w:szCs w:val="24"/>
              </w:rPr>
              <w:t>^MSEs as defined in bidding documents.</w:t>
            </w:r>
          </w:p>
          <w:p w14:paraId="2F2AC883" w14:textId="77777777" w:rsidR="005311CC" w:rsidRPr="00514E88" w:rsidRDefault="005311CC" w:rsidP="005A0A9E">
            <w:pPr>
              <w:spacing w:after="0" w:line="240" w:lineRule="auto"/>
              <w:ind w:left="27" w:right="33"/>
              <w:jc w:val="both"/>
              <w:rPr>
                <w:rFonts w:ascii="Palatino Linotype" w:hAnsi="Palatino Linotype"/>
                <w:sz w:val="24"/>
                <w:szCs w:val="24"/>
              </w:rPr>
            </w:pPr>
            <w:r w:rsidRPr="00514E88">
              <w:rPr>
                <w:rFonts w:ascii="Palatino Linotype" w:hAnsi="Palatino Linotype"/>
                <w:sz w:val="24"/>
                <w:szCs w:val="24"/>
              </w:rPr>
              <w:t>^^START-Ups as defined by DIPP, applicable as on the originally scheduled date of bid opening</w:t>
            </w:r>
          </w:p>
          <w:p w14:paraId="1EC9E7FB" w14:textId="77777777" w:rsidR="005311CC" w:rsidRPr="00514E88" w:rsidRDefault="005311CC" w:rsidP="005A0A9E">
            <w:pPr>
              <w:rPr>
                <w:rFonts w:ascii="Palatino Linotype" w:eastAsia="Times New Roman" w:hAnsi="Palatino Linotype" w:cs="Times New Roman"/>
                <w:bCs/>
                <w:sz w:val="24"/>
                <w:szCs w:val="24"/>
                <w:lang w:eastAsia="ar-SA" w:bidi="ar-SA"/>
              </w:rPr>
            </w:pPr>
          </w:p>
        </w:tc>
      </w:tr>
      <w:tr w:rsidR="005311CC" w:rsidRPr="00E513D4" w14:paraId="42066A9E" w14:textId="77777777" w:rsidTr="005311CC">
        <w:tblPrEx>
          <w:tblLook w:val="04A0" w:firstRow="1" w:lastRow="0" w:firstColumn="1" w:lastColumn="0" w:noHBand="0" w:noVBand="1"/>
        </w:tblPrEx>
        <w:trPr>
          <w:trHeight w:val="85"/>
        </w:trPr>
        <w:tc>
          <w:tcPr>
            <w:tcW w:w="11227" w:type="dxa"/>
          </w:tcPr>
          <w:p w14:paraId="0C0D9529" w14:textId="175B0C5B" w:rsidR="005311CC" w:rsidRDefault="005311CC" w:rsidP="005A0A9E">
            <w:pPr>
              <w:rPr>
                <w:i/>
                <w:iCs/>
                <w:lang w:val="en-IN"/>
              </w:rPr>
            </w:pPr>
            <w:r w:rsidRPr="00514E88">
              <w:rPr>
                <w:sz w:val="24"/>
                <w:szCs w:val="24"/>
              </w:rPr>
              <w:t xml:space="preserve">3.0    </w:t>
            </w:r>
            <w:r w:rsidRPr="00514E88">
              <w:rPr>
                <w:rFonts w:ascii="Palatino Linotype" w:hAnsi="Palatino Linotype"/>
                <w:sz w:val="24"/>
                <w:szCs w:val="24"/>
              </w:rPr>
              <w:t>The bidder shall furnish documentary evidence in support of the qualifying requirements stipulated above.</w:t>
            </w:r>
          </w:p>
        </w:tc>
      </w:tr>
    </w:tbl>
    <w:p w14:paraId="0B350A24" w14:textId="77777777" w:rsidR="00F25016" w:rsidRPr="002115BE" w:rsidRDefault="00F25016">
      <w:pPr>
        <w:rPr>
          <w:b/>
          <w:bCs/>
        </w:rPr>
      </w:pPr>
    </w:p>
    <w:sectPr w:rsidR="00F25016" w:rsidRPr="002115BE" w:rsidSect="00677F19">
      <w:headerReference w:type="default" r:id="rId7"/>
      <w:pgSz w:w="12240" w:h="15840"/>
      <w:pgMar w:top="1440" w:right="900" w:bottom="14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E0F55" w14:textId="77777777" w:rsidR="00D43C5D" w:rsidRDefault="00D43C5D" w:rsidP="00D43C5D">
      <w:pPr>
        <w:spacing w:after="0" w:line="240" w:lineRule="auto"/>
      </w:pPr>
      <w:r>
        <w:separator/>
      </w:r>
    </w:p>
  </w:endnote>
  <w:endnote w:type="continuationSeparator" w:id="0">
    <w:p w14:paraId="0A576734" w14:textId="77777777" w:rsidR="00D43C5D" w:rsidRDefault="00D43C5D" w:rsidP="00D43C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EEEF1E" w14:textId="77777777" w:rsidR="00D43C5D" w:rsidRDefault="00D43C5D" w:rsidP="00D43C5D">
      <w:pPr>
        <w:spacing w:after="0" w:line="240" w:lineRule="auto"/>
      </w:pPr>
      <w:r>
        <w:separator/>
      </w:r>
    </w:p>
  </w:footnote>
  <w:footnote w:type="continuationSeparator" w:id="0">
    <w:p w14:paraId="106096D9" w14:textId="77777777" w:rsidR="00D43C5D" w:rsidRDefault="00D43C5D" w:rsidP="00D43C5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00DE" w14:textId="17286C80" w:rsidR="00D43C5D" w:rsidRPr="00D43C5D" w:rsidRDefault="00D43C5D" w:rsidP="00D43C5D">
    <w:pPr>
      <w:pStyle w:val="Header"/>
      <w:jc w:val="right"/>
      <w:rPr>
        <w:b/>
        <w:bCs/>
        <w:sz w:val="28"/>
        <w:szCs w:val="26"/>
        <w:lang w:val="en-IN"/>
      </w:rPr>
    </w:pPr>
    <w:r w:rsidRPr="00D43C5D">
      <w:rPr>
        <w:b/>
        <w:bCs/>
        <w:sz w:val="28"/>
        <w:szCs w:val="26"/>
        <w:lang w:val="en-IN"/>
      </w:rPr>
      <w:t>Annexure-</w:t>
    </w:r>
    <w:r w:rsidR="001413D0">
      <w:rPr>
        <w:b/>
        <w:bCs/>
        <w:sz w:val="28"/>
        <w:szCs w:val="26"/>
        <w:lang w:val="en-IN"/>
      </w:rPr>
      <w:t>A</w:t>
    </w:r>
    <w:r w:rsidR="005311CC">
      <w:rPr>
        <w:b/>
        <w:bCs/>
        <w:sz w:val="28"/>
        <w:szCs w:val="26"/>
        <w:lang w:val="en-IN"/>
      </w:rPr>
      <w:t xml:space="preserve">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742C0"/>
    <w:multiLevelType w:val="hybridMultilevel"/>
    <w:tmpl w:val="818A1CCA"/>
    <w:lvl w:ilvl="0" w:tplc="04F2092E">
      <w:start w:val="2"/>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891412B"/>
    <w:multiLevelType w:val="multilevel"/>
    <w:tmpl w:val="AAB0A84A"/>
    <w:lvl w:ilvl="0">
      <w:start w:val="1"/>
      <w:numFmt w:val="decimal"/>
      <w:lvlText w:val="%1.0"/>
      <w:lvlJc w:val="left"/>
      <w:pPr>
        <w:ind w:left="530" w:hanging="360"/>
      </w:pPr>
      <w:rPr>
        <w:rFonts w:ascii="Palatino Linotype" w:hAnsi="Palatino Linotype" w:hint="default"/>
      </w:rPr>
    </w:lvl>
    <w:lvl w:ilvl="1">
      <w:start w:val="1"/>
      <w:numFmt w:val="decimal"/>
      <w:lvlText w:val="%1.%2"/>
      <w:lvlJc w:val="left"/>
      <w:pPr>
        <w:ind w:left="1250" w:hanging="360"/>
      </w:pPr>
      <w:rPr>
        <w:rFonts w:ascii="Palatino Linotype" w:hAnsi="Palatino Linotype" w:hint="default"/>
      </w:rPr>
    </w:lvl>
    <w:lvl w:ilvl="2">
      <w:start w:val="1"/>
      <w:numFmt w:val="decimal"/>
      <w:lvlText w:val="%1.%2.%3"/>
      <w:lvlJc w:val="left"/>
      <w:pPr>
        <w:ind w:left="2330" w:hanging="720"/>
      </w:pPr>
      <w:rPr>
        <w:rFonts w:ascii="Palatino Linotype" w:hAnsi="Palatino Linotype" w:hint="default"/>
      </w:rPr>
    </w:lvl>
    <w:lvl w:ilvl="3">
      <w:start w:val="1"/>
      <w:numFmt w:val="decimal"/>
      <w:lvlText w:val="%1.%2.%3.%4"/>
      <w:lvlJc w:val="left"/>
      <w:pPr>
        <w:ind w:left="3050" w:hanging="720"/>
      </w:pPr>
      <w:rPr>
        <w:rFonts w:ascii="Palatino Linotype" w:hAnsi="Palatino Linotype" w:hint="default"/>
      </w:rPr>
    </w:lvl>
    <w:lvl w:ilvl="4">
      <w:start w:val="1"/>
      <w:numFmt w:val="decimal"/>
      <w:lvlText w:val="%1.%2.%3.%4.%5"/>
      <w:lvlJc w:val="left"/>
      <w:pPr>
        <w:ind w:left="4130" w:hanging="1080"/>
      </w:pPr>
      <w:rPr>
        <w:rFonts w:ascii="Palatino Linotype" w:hAnsi="Palatino Linotype" w:hint="default"/>
      </w:rPr>
    </w:lvl>
    <w:lvl w:ilvl="5">
      <w:start w:val="1"/>
      <w:numFmt w:val="decimal"/>
      <w:lvlText w:val="%1.%2.%3.%4.%5.%6"/>
      <w:lvlJc w:val="left"/>
      <w:pPr>
        <w:ind w:left="4850" w:hanging="1080"/>
      </w:pPr>
      <w:rPr>
        <w:rFonts w:ascii="Palatino Linotype" w:hAnsi="Palatino Linotype" w:hint="default"/>
      </w:rPr>
    </w:lvl>
    <w:lvl w:ilvl="6">
      <w:start w:val="1"/>
      <w:numFmt w:val="decimal"/>
      <w:lvlText w:val="%1.%2.%3.%4.%5.%6.%7"/>
      <w:lvlJc w:val="left"/>
      <w:pPr>
        <w:ind w:left="5930" w:hanging="1440"/>
      </w:pPr>
      <w:rPr>
        <w:rFonts w:ascii="Palatino Linotype" w:hAnsi="Palatino Linotype" w:hint="default"/>
      </w:rPr>
    </w:lvl>
    <w:lvl w:ilvl="7">
      <w:start w:val="1"/>
      <w:numFmt w:val="decimal"/>
      <w:lvlText w:val="%1.%2.%3.%4.%5.%6.%7.%8"/>
      <w:lvlJc w:val="left"/>
      <w:pPr>
        <w:ind w:left="6650" w:hanging="1440"/>
      </w:pPr>
      <w:rPr>
        <w:rFonts w:ascii="Palatino Linotype" w:hAnsi="Palatino Linotype" w:hint="default"/>
      </w:rPr>
    </w:lvl>
    <w:lvl w:ilvl="8">
      <w:start w:val="1"/>
      <w:numFmt w:val="decimal"/>
      <w:lvlText w:val="%1.%2.%3.%4.%5.%6.%7.%8.%9"/>
      <w:lvlJc w:val="left"/>
      <w:pPr>
        <w:ind w:left="7730" w:hanging="1800"/>
      </w:pPr>
      <w:rPr>
        <w:rFonts w:ascii="Palatino Linotype" w:hAnsi="Palatino Linotype" w:hint="default"/>
      </w:rPr>
    </w:lvl>
  </w:abstractNum>
  <w:abstractNum w:abstractNumId="2" w15:restartNumberingAfterBreak="0">
    <w:nsid w:val="08A257EC"/>
    <w:multiLevelType w:val="hybridMultilevel"/>
    <w:tmpl w:val="A5E26E98"/>
    <w:lvl w:ilvl="0" w:tplc="3B78D578">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826FD6"/>
    <w:multiLevelType w:val="hybridMultilevel"/>
    <w:tmpl w:val="077687E0"/>
    <w:lvl w:ilvl="0" w:tplc="3B28DA46">
      <w:start w:val="1"/>
      <w:numFmt w:val="lowerLetter"/>
      <w:lvlText w:val="%1)"/>
      <w:lvlJc w:val="left"/>
      <w:pPr>
        <w:ind w:left="720" w:hanging="360"/>
      </w:pPr>
      <w:rPr>
        <w:rFonts w:hint="default"/>
        <w:strik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F671754"/>
    <w:multiLevelType w:val="hybridMultilevel"/>
    <w:tmpl w:val="57EEDC22"/>
    <w:lvl w:ilvl="0" w:tplc="8E2CD2A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0302A8D"/>
    <w:multiLevelType w:val="hybridMultilevel"/>
    <w:tmpl w:val="46E428AC"/>
    <w:lvl w:ilvl="0" w:tplc="14A428BC">
      <w:start w:val="1"/>
      <w:numFmt w:val="lowerLetter"/>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6C673C"/>
    <w:multiLevelType w:val="hybridMultilevel"/>
    <w:tmpl w:val="4128EB02"/>
    <w:lvl w:ilvl="0" w:tplc="EDF8E4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8F2297A"/>
    <w:multiLevelType w:val="hybridMultilevel"/>
    <w:tmpl w:val="6B88A74E"/>
    <w:lvl w:ilvl="0" w:tplc="B8F0495C">
      <w:start w:val="1"/>
      <w:numFmt w:val="lowerRoman"/>
      <w:lvlText w:val="(%1)"/>
      <w:lvlJc w:val="left"/>
      <w:pPr>
        <w:ind w:left="1050" w:hanging="720"/>
      </w:pPr>
      <w:rPr>
        <w:rFonts w:hint="default"/>
      </w:rPr>
    </w:lvl>
    <w:lvl w:ilvl="1" w:tplc="40090019" w:tentative="1">
      <w:start w:val="1"/>
      <w:numFmt w:val="lowerLetter"/>
      <w:lvlText w:val="%2."/>
      <w:lvlJc w:val="left"/>
      <w:pPr>
        <w:ind w:left="1410" w:hanging="360"/>
      </w:pPr>
    </w:lvl>
    <w:lvl w:ilvl="2" w:tplc="4009001B" w:tentative="1">
      <w:start w:val="1"/>
      <w:numFmt w:val="lowerRoman"/>
      <w:lvlText w:val="%3."/>
      <w:lvlJc w:val="right"/>
      <w:pPr>
        <w:ind w:left="2130" w:hanging="180"/>
      </w:pPr>
    </w:lvl>
    <w:lvl w:ilvl="3" w:tplc="4009000F" w:tentative="1">
      <w:start w:val="1"/>
      <w:numFmt w:val="decimal"/>
      <w:lvlText w:val="%4."/>
      <w:lvlJc w:val="left"/>
      <w:pPr>
        <w:ind w:left="2850" w:hanging="360"/>
      </w:pPr>
    </w:lvl>
    <w:lvl w:ilvl="4" w:tplc="40090019" w:tentative="1">
      <w:start w:val="1"/>
      <w:numFmt w:val="lowerLetter"/>
      <w:lvlText w:val="%5."/>
      <w:lvlJc w:val="left"/>
      <w:pPr>
        <w:ind w:left="3570" w:hanging="360"/>
      </w:pPr>
    </w:lvl>
    <w:lvl w:ilvl="5" w:tplc="4009001B" w:tentative="1">
      <w:start w:val="1"/>
      <w:numFmt w:val="lowerRoman"/>
      <w:lvlText w:val="%6."/>
      <w:lvlJc w:val="right"/>
      <w:pPr>
        <w:ind w:left="4290" w:hanging="180"/>
      </w:pPr>
    </w:lvl>
    <w:lvl w:ilvl="6" w:tplc="4009000F" w:tentative="1">
      <w:start w:val="1"/>
      <w:numFmt w:val="decimal"/>
      <w:lvlText w:val="%7."/>
      <w:lvlJc w:val="left"/>
      <w:pPr>
        <w:ind w:left="5010" w:hanging="360"/>
      </w:pPr>
    </w:lvl>
    <w:lvl w:ilvl="7" w:tplc="40090019" w:tentative="1">
      <w:start w:val="1"/>
      <w:numFmt w:val="lowerLetter"/>
      <w:lvlText w:val="%8."/>
      <w:lvlJc w:val="left"/>
      <w:pPr>
        <w:ind w:left="5730" w:hanging="360"/>
      </w:pPr>
    </w:lvl>
    <w:lvl w:ilvl="8" w:tplc="4009001B" w:tentative="1">
      <w:start w:val="1"/>
      <w:numFmt w:val="lowerRoman"/>
      <w:lvlText w:val="%9."/>
      <w:lvlJc w:val="right"/>
      <w:pPr>
        <w:ind w:left="6450" w:hanging="180"/>
      </w:pPr>
    </w:lvl>
  </w:abstractNum>
  <w:abstractNum w:abstractNumId="8" w15:restartNumberingAfterBreak="0">
    <w:nsid w:val="21200191"/>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1212AEF"/>
    <w:multiLevelType w:val="hybridMultilevel"/>
    <w:tmpl w:val="47E22304"/>
    <w:lvl w:ilvl="0" w:tplc="0CE058D4">
      <w:start w:val="1"/>
      <w:numFmt w:val="lowerLetter"/>
      <w:lvlText w:val="%1)"/>
      <w:lvlJc w:val="left"/>
      <w:pPr>
        <w:ind w:left="785" w:hanging="360"/>
      </w:pPr>
    </w:lvl>
    <w:lvl w:ilvl="1" w:tplc="40090019">
      <w:start w:val="1"/>
      <w:numFmt w:val="lowerLetter"/>
      <w:lvlText w:val="%2."/>
      <w:lvlJc w:val="left"/>
      <w:pPr>
        <w:ind w:left="1505" w:hanging="360"/>
      </w:p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4009001B">
      <w:start w:val="1"/>
      <w:numFmt w:val="lowerRoman"/>
      <w:lvlText w:val="%6."/>
      <w:lvlJc w:val="right"/>
      <w:pPr>
        <w:ind w:left="180" w:hanging="180"/>
      </w:pPr>
    </w:lvl>
    <w:lvl w:ilvl="6" w:tplc="4009000F">
      <w:start w:val="1"/>
      <w:numFmt w:val="decimal"/>
      <w:lvlText w:val="%7."/>
      <w:lvlJc w:val="left"/>
      <w:pPr>
        <w:ind w:left="5105" w:hanging="360"/>
      </w:pPr>
    </w:lvl>
    <w:lvl w:ilvl="7" w:tplc="40090019">
      <w:start w:val="1"/>
      <w:numFmt w:val="lowerLetter"/>
      <w:lvlText w:val="%8."/>
      <w:lvlJc w:val="left"/>
      <w:pPr>
        <w:ind w:left="5825" w:hanging="360"/>
      </w:pPr>
    </w:lvl>
    <w:lvl w:ilvl="8" w:tplc="4009001B">
      <w:start w:val="1"/>
      <w:numFmt w:val="lowerRoman"/>
      <w:lvlText w:val="%9."/>
      <w:lvlJc w:val="right"/>
      <w:pPr>
        <w:ind w:left="6545" w:hanging="180"/>
      </w:pPr>
    </w:lvl>
  </w:abstractNum>
  <w:abstractNum w:abstractNumId="10" w15:restartNumberingAfterBreak="0">
    <w:nsid w:val="224C014D"/>
    <w:multiLevelType w:val="multilevel"/>
    <w:tmpl w:val="B6A8FCE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163F2C"/>
    <w:multiLevelType w:val="hybridMultilevel"/>
    <w:tmpl w:val="A692B808"/>
    <w:lvl w:ilvl="0" w:tplc="A41A01E4">
      <w:start w:val="1"/>
      <w:numFmt w:val="lowerRoman"/>
      <w:lvlText w:val="(%1)"/>
      <w:lvlJc w:val="left"/>
      <w:pPr>
        <w:ind w:left="1080" w:hanging="720"/>
      </w:pPr>
      <w:rPr>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87B2C30"/>
    <w:multiLevelType w:val="hybridMultilevel"/>
    <w:tmpl w:val="EBD4CD7A"/>
    <w:lvl w:ilvl="0" w:tplc="3C722E58">
      <w:start w:val="1"/>
      <w:numFmt w:val="lowerRoman"/>
      <w:lvlText w:val="(%1)"/>
      <w:lvlJc w:val="left"/>
      <w:pPr>
        <w:ind w:left="1059"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B437EE"/>
    <w:multiLevelType w:val="hybridMultilevel"/>
    <w:tmpl w:val="4128EB02"/>
    <w:lvl w:ilvl="0" w:tplc="EDF8E49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2B2A2D6E"/>
    <w:multiLevelType w:val="hybridMultilevel"/>
    <w:tmpl w:val="3C8A0CB0"/>
    <w:lvl w:ilvl="0" w:tplc="0D04D06C">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A1E585F"/>
    <w:multiLevelType w:val="hybridMultilevel"/>
    <w:tmpl w:val="1A6E5F9A"/>
    <w:lvl w:ilvl="0" w:tplc="ECCC07A4">
      <w:start w:val="1"/>
      <w:numFmt w:val="decimal"/>
      <w:lvlText w:val="%1."/>
      <w:lvlJc w:val="left"/>
      <w:pPr>
        <w:ind w:left="689" w:hanging="360"/>
      </w:pPr>
      <w:rPr>
        <w:rFonts w:hint="default"/>
        <w:b w:val="0"/>
      </w:rPr>
    </w:lvl>
    <w:lvl w:ilvl="1" w:tplc="40090019" w:tentative="1">
      <w:start w:val="1"/>
      <w:numFmt w:val="lowerLetter"/>
      <w:lvlText w:val="%2."/>
      <w:lvlJc w:val="left"/>
      <w:pPr>
        <w:ind w:left="1409" w:hanging="360"/>
      </w:pPr>
    </w:lvl>
    <w:lvl w:ilvl="2" w:tplc="4009001B" w:tentative="1">
      <w:start w:val="1"/>
      <w:numFmt w:val="lowerRoman"/>
      <w:lvlText w:val="%3."/>
      <w:lvlJc w:val="right"/>
      <w:pPr>
        <w:ind w:left="2129" w:hanging="180"/>
      </w:pPr>
    </w:lvl>
    <w:lvl w:ilvl="3" w:tplc="4009000F" w:tentative="1">
      <w:start w:val="1"/>
      <w:numFmt w:val="decimal"/>
      <w:lvlText w:val="%4."/>
      <w:lvlJc w:val="left"/>
      <w:pPr>
        <w:ind w:left="2849" w:hanging="360"/>
      </w:pPr>
    </w:lvl>
    <w:lvl w:ilvl="4" w:tplc="40090019" w:tentative="1">
      <w:start w:val="1"/>
      <w:numFmt w:val="lowerLetter"/>
      <w:lvlText w:val="%5."/>
      <w:lvlJc w:val="left"/>
      <w:pPr>
        <w:ind w:left="3569" w:hanging="360"/>
      </w:pPr>
    </w:lvl>
    <w:lvl w:ilvl="5" w:tplc="4009001B" w:tentative="1">
      <w:start w:val="1"/>
      <w:numFmt w:val="lowerRoman"/>
      <w:lvlText w:val="%6."/>
      <w:lvlJc w:val="right"/>
      <w:pPr>
        <w:ind w:left="4289" w:hanging="180"/>
      </w:pPr>
    </w:lvl>
    <w:lvl w:ilvl="6" w:tplc="4009000F" w:tentative="1">
      <w:start w:val="1"/>
      <w:numFmt w:val="decimal"/>
      <w:lvlText w:val="%7."/>
      <w:lvlJc w:val="left"/>
      <w:pPr>
        <w:ind w:left="5009" w:hanging="360"/>
      </w:pPr>
    </w:lvl>
    <w:lvl w:ilvl="7" w:tplc="40090019" w:tentative="1">
      <w:start w:val="1"/>
      <w:numFmt w:val="lowerLetter"/>
      <w:lvlText w:val="%8."/>
      <w:lvlJc w:val="left"/>
      <w:pPr>
        <w:ind w:left="5729" w:hanging="360"/>
      </w:pPr>
    </w:lvl>
    <w:lvl w:ilvl="8" w:tplc="4009001B" w:tentative="1">
      <w:start w:val="1"/>
      <w:numFmt w:val="lowerRoman"/>
      <w:lvlText w:val="%9."/>
      <w:lvlJc w:val="right"/>
      <w:pPr>
        <w:ind w:left="6449" w:hanging="180"/>
      </w:pPr>
    </w:lvl>
  </w:abstractNum>
  <w:abstractNum w:abstractNumId="16" w15:restartNumberingAfterBreak="0">
    <w:nsid w:val="3A9E7F09"/>
    <w:multiLevelType w:val="hybridMultilevel"/>
    <w:tmpl w:val="953CA234"/>
    <w:lvl w:ilvl="0" w:tplc="EDF8E49E">
      <w:start w:val="1"/>
      <w:numFmt w:val="lowerRoman"/>
      <w:lvlText w:val="(%1)"/>
      <w:lvlJc w:val="left"/>
      <w:pPr>
        <w:ind w:left="863" w:hanging="360"/>
      </w:pPr>
      <w:rPr>
        <w:rFonts w:hint="default"/>
      </w:rPr>
    </w:lvl>
    <w:lvl w:ilvl="1" w:tplc="40090019" w:tentative="1">
      <w:start w:val="1"/>
      <w:numFmt w:val="lowerLetter"/>
      <w:lvlText w:val="%2."/>
      <w:lvlJc w:val="left"/>
      <w:pPr>
        <w:ind w:left="1583" w:hanging="360"/>
      </w:pPr>
    </w:lvl>
    <w:lvl w:ilvl="2" w:tplc="4009001B" w:tentative="1">
      <w:start w:val="1"/>
      <w:numFmt w:val="lowerRoman"/>
      <w:lvlText w:val="%3."/>
      <w:lvlJc w:val="right"/>
      <w:pPr>
        <w:ind w:left="2303" w:hanging="180"/>
      </w:pPr>
    </w:lvl>
    <w:lvl w:ilvl="3" w:tplc="4009000F" w:tentative="1">
      <w:start w:val="1"/>
      <w:numFmt w:val="decimal"/>
      <w:lvlText w:val="%4."/>
      <w:lvlJc w:val="left"/>
      <w:pPr>
        <w:ind w:left="3023" w:hanging="360"/>
      </w:pPr>
    </w:lvl>
    <w:lvl w:ilvl="4" w:tplc="40090019" w:tentative="1">
      <w:start w:val="1"/>
      <w:numFmt w:val="lowerLetter"/>
      <w:lvlText w:val="%5."/>
      <w:lvlJc w:val="left"/>
      <w:pPr>
        <w:ind w:left="3743" w:hanging="360"/>
      </w:pPr>
    </w:lvl>
    <w:lvl w:ilvl="5" w:tplc="4009001B" w:tentative="1">
      <w:start w:val="1"/>
      <w:numFmt w:val="lowerRoman"/>
      <w:lvlText w:val="%6."/>
      <w:lvlJc w:val="right"/>
      <w:pPr>
        <w:ind w:left="4463" w:hanging="180"/>
      </w:pPr>
    </w:lvl>
    <w:lvl w:ilvl="6" w:tplc="4009000F" w:tentative="1">
      <w:start w:val="1"/>
      <w:numFmt w:val="decimal"/>
      <w:lvlText w:val="%7."/>
      <w:lvlJc w:val="left"/>
      <w:pPr>
        <w:ind w:left="5183" w:hanging="360"/>
      </w:pPr>
    </w:lvl>
    <w:lvl w:ilvl="7" w:tplc="40090019" w:tentative="1">
      <w:start w:val="1"/>
      <w:numFmt w:val="lowerLetter"/>
      <w:lvlText w:val="%8."/>
      <w:lvlJc w:val="left"/>
      <w:pPr>
        <w:ind w:left="5903" w:hanging="360"/>
      </w:pPr>
    </w:lvl>
    <w:lvl w:ilvl="8" w:tplc="4009001B" w:tentative="1">
      <w:start w:val="1"/>
      <w:numFmt w:val="lowerRoman"/>
      <w:lvlText w:val="%9."/>
      <w:lvlJc w:val="right"/>
      <w:pPr>
        <w:ind w:left="6623" w:hanging="180"/>
      </w:pPr>
    </w:lvl>
  </w:abstractNum>
  <w:abstractNum w:abstractNumId="17" w15:restartNumberingAfterBreak="0">
    <w:nsid w:val="41CE4C71"/>
    <w:multiLevelType w:val="hybridMultilevel"/>
    <w:tmpl w:val="0FC68E40"/>
    <w:lvl w:ilvl="0" w:tplc="EA02E30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4FC447B"/>
    <w:multiLevelType w:val="multilevel"/>
    <w:tmpl w:val="C1BCC80A"/>
    <w:lvl w:ilvl="0">
      <w:start w:val="1"/>
      <w:numFmt w:val="decimal"/>
      <w:lvlText w:val="%1"/>
      <w:lvlJc w:val="left"/>
      <w:pPr>
        <w:ind w:left="360" w:hanging="360"/>
      </w:pPr>
      <w:rPr>
        <w:rFonts w:eastAsia="Times New Roman" w:cs="Times New Roman" w:hint="default"/>
        <w:b/>
      </w:rPr>
    </w:lvl>
    <w:lvl w:ilvl="1">
      <w:start w:val="1"/>
      <w:numFmt w:val="decimal"/>
      <w:lvlText w:val="%1.%2"/>
      <w:lvlJc w:val="left"/>
      <w:pPr>
        <w:ind w:left="360" w:hanging="360"/>
      </w:pPr>
      <w:rPr>
        <w:rFonts w:eastAsia="Times New Roman" w:cs="Times New Roman" w:hint="default"/>
        <w:b/>
      </w:rPr>
    </w:lvl>
    <w:lvl w:ilvl="2">
      <w:start w:val="1"/>
      <w:numFmt w:val="decimal"/>
      <w:lvlText w:val="%1.%2.%3"/>
      <w:lvlJc w:val="left"/>
      <w:pPr>
        <w:ind w:left="720" w:hanging="720"/>
      </w:pPr>
      <w:rPr>
        <w:rFonts w:eastAsia="Times New Roman" w:cs="Times New Roman" w:hint="default"/>
        <w:b/>
      </w:rPr>
    </w:lvl>
    <w:lvl w:ilvl="3">
      <w:start w:val="1"/>
      <w:numFmt w:val="decimal"/>
      <w:lvlText w:val="%1.%2.%3.%4"/>
      <w:lvlJc w:val="left"/>
      <w:pPr>
        <w:ind w:left="720" w:hanging="720"/>
      </w:pPr>
      <w:rPr>
        <w:rFonts w:eastAsia="Times New Roman" w:cs="Times New Roman" w:hint="default"/>
        <w:b/>
      </w:rPr>
    </w:lvl>
    <w:lvl w:ilvl="4">
      <w:start w:val="1"/>
      <w:numFmt w:val="decimal"/>
      <w:lvlText w:val="%1.%2.%3.%4.%5"/>
      <w:lvlJc w:val="left"/>
      <w:pPr>
        <w:ind w:left="1080" w:hanging="1080"/>
      </w:pPr>
      <w:rPr>
        <w:rFonts w:eastAsia="Times New Roman" w:cs="Times New Roman" w:hint="default"/>
        <w:b/>
      </w:rPr>
    </w:lvl>
    <w:lvl w:ilvl="5">
      <w:start w:val="1"/>
      <w:numFmt w:val="decimal"/>
      <w:lvlText w:val="%1.%2.%3.%4.%5.%6"/>
      <w:lvlJc w:val="left"/>
      <w:pPr>
        <w:ind w:left="1080" w:hanging="1080"/>
      </w:pPr>
      <w:rPr>
        <w:rFonts w:eastAsia="Times New Roman" w:cs="Times New Roman" w:hint="default"/>
        <w:b/>
      </w:rPr>
    </w:lvl>
    <w:lvl w:ilvl="6">
      <w:start w:val="1"/>
      <w:numFmt w:val="decimal"/>
      <w:lvlText w:val="%1.%2.%3.%4.%5.%6.%7"/>
      <w:lvlJc w:val="left"/>
      <w:pPr>
        <w:ind w:left="1440" w:hanging="1440"/>
      </w:pPr>
      <w:rPr>
        <w:rFonts w:eastAsia="Times New Roman" w:cs="Times New Roman" w:hint="default"/>
        <w:b/>
      </w:rPr>
    </w:lvl>
    <w:lvl w:ilvl="7">
      <w:start w:val="1"/>
      <w:numFmt w:val="decimal"/>
      <w:lvlText w:val="%1.%2.%3.%4.%5.%6.%7.%8"/>
      <w:lvlJc w:val="left"/>
      <w:pPr>
        <w:ind w:left="1440" w:hanging="1440"/>
      </w:pPr>
      <w:rPr>
        <w:rFonts w:eastAsia="Times New Roman" w:cs="Times New Roman" w:hint="default"/>
        <w:b/>
      </w:rPr>
    </w:lvl>
    <w:lvl w:ilvl="8">
      <w:start w:val="1"/>
      <w:numFmt w:val="decimal"/>
      <w:lvlText w:val="%1.%2.%3.%4.%5.%6.%7.%8.%9"/>
      <w:lvlJc w:val="left"/>
      <w:pPr>
        <w:ind w:left="1800" w:hanging="1800"/>
      </w:pPr>
      <w:rPr>
        <w:rFonts w:eastAsia="Times New Roman" w:cs="Times New Roman" w:hint="default"/>
        <w:b/>
      </w:rPr>
    </w:lvl>
  </w:abstractNum>
  <w:abstractNum w:abstractNumId="19" w15:restartNumberingAfterBreak="0">
    <w:nsid w:val="63C849E4"/>
    <w:multiLevelType w:val="hybridMultilevel"/>
    <w:tmpl w:val="79A2BAF8"/>
    <w:lvl w:ilvl="0" w:tplc="4009000F">
      <w:start w:val="1"/>
      <w:numFmt w:val="decimal"/>
      <w:lvlText w:val="%1."/>
      <w:lvlJc w:val="left"/>
      <w:pPr>
        <w:ind w:left="785"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BA764B"/>
    <w:multiLevelType w:val="multilevel"/>
    <w:tmpl w:val="B6A8FCE4"/>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7FF794E"/>
    <w:multiLevelType w:val="hybridMultilevel"/>
    <w:tmpl w:val="573E6CB2"/>
    <w:lvl w:ilvl="0" w:tplc="66C06710">
      <w:start w:val="2"/>
      <w:numFmt w:val="lowerLetter"/>
      <w:lvlText w:val="(%1)"/>
      <w:lvlJc w:val="left"/>
      <w:pPr>
        <w:ind w:left="720" w:hanging="360"/>
      </w:pPr>
      <w:rPr>
        <w:rFonts w:hint="default"/>
        <w:b w:val="0"/>
        <w:bCs/>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8B3768F"/>
    <w:multiLevelType w:val="multilevel"/>
    <w:tmpl w:val="15965B04"/>
    <w:lvl w:ilvl="0">
      <w:start w:val="1"/>
      <w:numFmt w:val="decimal"/>
      <w:lvlText w:val="%1"/>
      <w:lvlJc w:val="left"/>
      <w:pPr>
        <w:ind w:left="360" w:hanging="360"/>
      </w:pPr>
      <w:rPr>
        <w:rFonts w:hint="default"/>
      </w:rPr>
    </w:lvl>
    <w:lvl w:ilvl="1">
      <w:start w:val="1"/>
      <w:numFmt w:val="decimal"/>
      <w:lvlText w:val="%1.%2"/>
      <w:lvlJc w:val="left"/>
      <w:pPr>
        <w:ind w:left="530" w:hanging="360"/>
      </w:pPr>
      <w:rPr>
        <w:rFonts w:hint="default"/>
      </w:rPr>
    </w:lvl>
    <w:lvl w:ilvl="2">
      <w:start w:val="1"/>
      <w:numFmt w:val="decimal"/>
      <w:lvlText w:val="%1.%2.%3"/>
      <w:lvlJc w:val="left"/>
      <w:pPr>
        <w:ind w:left="1060" w:hanging="720"/>
      </w:pPr>
      <w:rPr>
        <w:rFonts w:hint="default"/>
      </w:rPr>
    </w:lvl>
    <w:lvl w:ilvl="3">
      <w:start w:val="1"/>
      <w:numFmt w:val="decimal"/>
      <w:lvlText w:val="%1.%2.%3.%4"/>
      <w:lvlJc w:val="left"/>
      <w:pPr>
        <w:ind w:left="123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930" w:hanging="1080"/>
      </w:pPr>
      <w:rPr>
        <w:rFonts w:hint="default"/>
      </w:rPr>
    </w:lvl>
    <w:lvl w:ilvl="6">
      <w:start w:val="1"/>
      <w:numFmt w:val="decimal"/>
      <w:lvlText w:val="%1.%2.%3.%4.%5.%6.%7"/>
      <w:lvlJc w:val="left"/>
      <w:pPr>
        <w:ind w:left="2460" w:hanging="1440"/>
      </w:pPr>
      <w:rPr>
        <w:rFonts w:hint="default"/>
      </w:rPr>
    </w:lvl>
    <w:lvl w:ilvl="7">
      <w:start w:val="1"/>
      <w:numFmt w:val="decimal"/>
      <w:lvlText w:val="%1.%2.%3.%4.%5.%6.%7.%8"/>
      <w:lvlJc w:val="left"/>
      <w:pPr>
        <w:ind w:left="2630" w:hanging="1440"/>
      </w:pPr>
      <w:rPr>
        <w:rFonts w:hint="default"/>
      </w:rPr>
    </w:lvl>
    <w:lvl w:ilvl="8">
      <w:start w:val="1"/>
      <w:numFmt w:val="decimal"/>
      <w:lvlText w:val="%1.%2.%3.%4.%5.%6.%7.%8.%9"/>
      <w:lvlJc w:val="left"/>
      <w:pPr>
        <w:ind w:left="3160" w:hanging="1800"/>
      </w:pPr>
      <w:rPr>
        <w:rFonts w:hint="default"/>
      </w:rPr>
    </w:lvl>
  </w:abstractNum>
  <w:abstractNum w:abstractNumId="23" w15:restartNumberingAfterBreak="0">
    <w:nsid w:val="720C036C"/>
    <w:multiLevelType w:val="hybridMultilevel"/>
    <w:tmpl w:val="95AEBC74"/>
    <w:lvl w:ilvl="0" w:tplc="3260188C">
      <w:start w:val="1"/>
      <w:numFmt w:val="lowerLetter"/>
      <w:lvlText w:val="%1)"/>
      <w:lvlJc w:val="left"/>
      <w:pPr>
        <w:ind w:left="720" w:hanging="360"/>
      </w:pPr>
      <w:rPr>
        <w:rFonts w:hint="default"/>
        <w:strike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D2F517F"/>
    <w:multiLevelType w:val="hybridMultilevel"/>
    <w:tmpl w:val="6B2E31EE"/>
    <w:lvl w:ilvl="0" w:tplc="13727204">
      <w:start w:val="1"/>
      <w:numFmt w:val="lowerRoman"/>
      <w:lvlText w:val="(%1)"/>
      <w:lvlJc w:val="left"/>
      <w:pPr>
        <w:ind w:left="1059" w:hanging="720"/>
      </w:pPr>
      <w:rPr>
        <w:rFonts w:hint="default"/>
      </w:rPr>
    </w:lvl>
    <w:lvl w:ilvl="1" w:tplc="40090019" w:tentative="1">
      <w:start w:val="1"/>
      <w:numFmt w:val="lowerLetter"/>
      <w:lvlText w:val="%2."/>
      <w:lvlJc w:val="left"/>
      <w:pPr>
        <w:ind w:left="1419" w:hanging="360"/>
      </w:pPr>
    </w:lvl>
    <w:lvl w:ilvl="2" w:tplc="4009001B" w:tentative="1">
      <w:start w:val="1"/>
      <w:numFmt w:val="lowerRoman"/>
      <w:lvlText w:val="%3."/>
      <w:lvlJc w:val="right"/>
      <w:pPr>
        <w:ind w:left="2139" w:hanging="180"/>
      </w:pPr>
    </w:lvl>
    <w:lvl w:ilvl="3" w:tplc="4009000F" w:tentative="1">
      <w:start w:val="1"/>
      <w:numFmt w:val="decimal"/>
      <w:lvlText w:val="%4."/>
      <w:lvlJc w:val="left"/>
      <w:pPr>
        <w:ind w:left="2859" w:hanging="360"/>
      </w:pPr>
    </w:lvl>
    <w:lvl w:ilvl="4" w:tplc="40090019" w:tentative="1">
      <w:start w:val="1"/>
      <w:numFmt w:val="lowerLetter"/>
      <w:lvlText w:val="%5."/>
      <w:lvlJc w:val="left"/>
      <w:pPr>
        <w:ind w:left="3579" w:hanging="360"/>
      </w:pPr>
    </w:lvl>
    <w:lvl w:ilvl="5" w:tplc="4009001B" w:tentative="1">
      <w:start w:val="1"/>
      <w:numFmt w:val="lowerRoman"/>
      <w:lvlText w:val="%6."/>
      <w:lvlJc w:val="right"/>
      <w:pPr>
        <w:ind w:left="4299" w:hanging="180"/>
      </w:pPr>
    </w:lvl>
    <w:lvl w:ilvl="6" w:tplc="4009000F" w:tentative="1">
      <w:start w:val="1"/>
      <w:numFmt w:val="decimal"/>
      <w:lvlText w:val="%7."/>
      <w:lvlJc w:val="left"/>
      <w:pPr>
        <w:ind w:left="5019" w:hanging="360"/>
      </w:pPr>
    </w:lvl>
    <w:lvl w:ilvl="7" w:tplc="40090019" w:tentative="1">
      <w:start w:val="1"/>
      <w:numFmt w:val="lowerLetter"/>
      <w:lvlText w:val="%8."/>
      <w:lvlJc w:val="left"/>
      <w:pPr>
        <w:ind w:left="5739" w:hanging="360"/>
      </w:pPr>
    </w:lvl>
    <w:lvl w:ilvl="8" w:tplc="4009001B" w:tentative="1">
      <w:start w:val="1"/>
      <w:numFmt w:val="lowerRoman"/>
      <w:lvlText w:val="%9."/>
      <w:lvlJc w:val="right"/>
      <w:pPr>
        <w:ind w:left="6459" w:hanging="180"/>
      </w:pPr>
    </w:lvl>
  </w:abstractNum>
  <w:abstractNum w:abstractNumId="25" w15:restartNumberingAfterBreak="0">
    <w:nsid w:val="7F2A4CAA"/>
    <w:multiLevelType w:val="hybridMultilevel"/>
    <w:tmpl w:val="419AFD20"/>
    <w:lvl w:ilvl="0" w:tplc="97007168">
      <w:start w:val="1"/>
      <w:numFmt w:val="lowerLetter"/>
      <w:lvlText w:val="(%1)"/>
      <w:lvlJc w:val="left"/>
      <w:pPr>
        <w:ind w:left="689" w:hanging="360"/>
      </w:pPr>
      <w:rPr>
        <w:rFonts w:hint="default"/>
      </w:rPr>
    </w:lvl>
    <w:lvl w:ilvl="1" w:tplc="40090019" w:tentative="1">
      <w:start w:val="1"/>
      <w:numFmt w:val="lowerLetter"/>
      <w:lvlText w:val="%2."/>
      <w:lvlJc w:val="left"/>
      <w:pPr>
        <w:ind w:left="1409" w:hanging="360"/>
      </w:pPr>
    </w:lvl>
    <w:lvl w:ilvl="2" w:tplc="4009001B" w:tentative="1">
      <w:start w:val="1"/>
      <w:numFmt w:val="lowerRoman"/>
      <w:lvlText w:val="%3."/>
      <w:lvlJc w:val="right"/>
      <w:pPr>
        <w:ind w:left="2129" w:hanging="180"/>
      </w:pPr>
    </w:lvl>
    <w:lvl w:ilvl="3" w:tplc="4009000F" w:tentative="1">
      <w:start w:val="1"/>
      <w:numFmt w:val="decimal"/>
      <w:lvlText w:val="%4."/>
      <w:lvlJc w:val="left"/>
      <w:pPr>
        <w:ind w:left="2849" w:hanging="360"/>
      </w:pPr>
    </w:lvl>
    <w:lvl w:ilvl="4" w:tplc="40090019" w:tentative="1">
      <w:start w:val="1"/>
      <w:numFmt w:val="lowerLetter"/>
      <w:lvlText w:val="%5."/>
      <w:lvlJc w:val="left"/>
      <w:pPr>
        <w:ind w:left="3569" w:hanging="360"/>
      </w:pPr>
    </w:lvl>
    <w:lvl w:ilvl="5" w:tplc="4009001B" w:tentative="1">
      <w:start w:val="1"/>
      <w:numFmt w:val="lowerRoman"/>
      <w:lvlText w:val="%6."/>
      <w:lvlJc w:val="right"/>
      <w:pPr>
        <w:ind w:left="4289" w:hanging="180"/>
      </w:pPr>
    </w:lvl>
    <w:lvl w:ilvl="6" w:tplc="4009000F" w:tentative="1">
      <w:start w:val="1"/>
      <w:numFmt w:val="decimal"/>
      <w:lvlText w:val="%7."/>
      <w:lvlJc w:val="left"/>
      <w:pPr>
        <w:ind w:left="5009" w:hanging="360"/>
      </w:pPr>
    </w:lvl>
    <w:lvl w:ilvl="7" w:tplc="40090019" w:tentative="1">
      <w:start w:val="1"/>
      <w:numFmt w:val="lowerLetter"/>
      <w:lvlText w:val="%8."/>
      <w:lvlJc w:val="left"/>
      <w:pPr>
        <w:ind w:left="5729" w:hanging="360"/>
      </w:pPr>
    </w:lvl>
    <w:lvl w:ilvl="8" w:tplc="4009001B" w:tentative="1">
      <w:start w:val="1"/>
      <w:numFmt w:val="lowerRoman"/>
      <w:lvlText w:val="%9."/>
      <w:lvlJc w:val="right"/>
      <w:pPr>
        <w:ind w:left="6449" w:hanging="180"/>
      </w:pPr>
    </w:lvl>
  </w:abstractNum>
  <w:num w:numId="1">
    <w:abstractNumId w:val="22"/>
  </w:num>
  <w:num w:numId="2">
    <w:abstractNumId w:val="6"/>
  </w:num>
  <w:num w:numId="3">
    <w:abstractNumId w:val="13"/>
  </w:num>
  <w:num w:numId="4">
    <w:abstractNumId w:val="16"/>
  </w:num>
  <w:num w:numId="5">
    <w:abstractNumId w:val="20"/>
  </w:num>
  <w:num w:numId="6">
    <w:abstractNumId w:val="10"/>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num>
  <w:num w:numId="9">
    <w:abstractNumId w:val="21"/>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9"/>
  </w:num>
  <w:num w:numId="14">
    <w:abstractNumId w:val="8"/>
  </w:num>
  <w:num w:numId="15">
    <w:abstractNumId w:val="11"/>
  </w:num>
  <w:num w:numId="16">
    <w:abstractNumId w:val="9"/>
  </w:num>
  <w:num w:numId="17">
    <w:abstractNumId w:val="5"/>
  </w:num>
  <w:num w:numId="18">
    <w:abstractNumId w:val="12"/>
  </w:num>
  <w:num w:numId="19">
    <w:abstractNumId w:val="3"/>
  </w:num>
  <w:num w:numId="20">
    <w:abstractNumId w:val="25"/>
  </w:num>
  <w:num w:numId="21">
    <w:abstractNumId w:val="7"/>
  </w:num>
  <w:num w:numId="22">
    <w:abstractNumId w:val="23"/>
  </w:num>
  <w:num w:numId="23">
    <w:abstractNumId w:val="4"/>
  </w:num>
  <w:num w:numId="24">
    <w:abstractNumId w:val="0"/>
  </w:num>
  <w:num w:numId="25">
    <w:abstractNumId w:val="18"/>
  </w:num>
  <w:num w:numId="26">
    <w:abstractNumId w:val="14"/>
  </w:num>
  <w:num w:numId="27">
    <w:abstractNumId w:val="17"/>
  </w:num>
  <w:num w:numId="28">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369B"/>
    <w:rsid w:val="00021BC5"/>
    <w:rsid w:val="00025C10"/>
    <w:rsid w:val="0003218B"/>
    <w:rsid w:val="000333FA"/>
    <w:rsid w:val="00035654"/>
    <w:rsid w:val="00057121"/>
    <w:rsid w:val="0007439A"/>
    <w:rsid w:val="000746AE"/>
    <w:rsid w:val="00074BFD"/>
    <w:rsid w:val="000764C0"/>
    <w:rsid w:val="000932F2"/>
    <w:rsid w:val="000A3762"/>
    <w:rsid w:val="000B08ED"/>
    <w:rsid w:val="000D2066"/>
    <w:rsid w:val="000D6E08"/>
    <w:rsid w:val="000D6E24"/>
    <w:rsid w:val="000F5951"/>
    <w:rsid w:val="0013071C"/>
    <w:rsid w:val="001354C0"/>
    <w:rsid w:val="001413D0"/>
    <w:rsid w:val="00151E4E"/>
    <w:rsid w:val="001548B8"/>
    <w:rsid w:val="00161687"/>
    <w:rsid w:val="00164E4C"/>
    <w:rsid w:val="00174A0A"/>
    <w:rsid w:val="001814F2"/>
    <w:rsid w:val="001A5118"/>
    <w:rsid w:val="001A687F"/>
    <w:rsid w:val="001B5984"/>
    <w:rsid w:val="001D1DD1"/>
    <w:rsid w:val="001F1F43"/>
    <w:rsid w:val="001F6B93"/>
    <w:rsid w:val="0021009F"/>
    <w:rsid w:val="002115BE"/>
    <w:rsid w:val="0022023F"/>
    <w:rsid w:val="0022355E"/>
    <w:rsid w:val="0022616E"/>
    <w:rsid w:val="00235970"/>
    <w:rsid w:val="00247431"/>
    <w:rsid w:val="00252F7D"/>
    <w:rsid w:val="002705D2"/>
    <w:rsid w:val="00275168"/>
    <w:rsid w:val="002A2DCF"/>
    <w:rsid w:val="002A47C6"/>
    <w:rsid w:val="002B54AE"/>
    <w:rsid w:val="002B5813"/>
    <w:rsid w:val="002D320A"/>
    <w:rsid w:val="002D5357"/>
    <w:rsid w:val="00314033"/>
    <w:rsid w:val="00316388"/>
    <w:rsid w:val="00320E69"/>
    <w:rsid w:val="00334C94"/>
    <w:rsid w:val="00353D27"/>
    <w:rsid w:val="003549CC"/>
    <w:rsid w:val="0035517D"/>
    <w:rsid w:val="003876F6"/>
    <w:rsid w:val="0039052B"/>
    <w:rsid w:val="0039640A"/>
    <w:rsid w:val="003D2BA9"/>
    <w:rsid w:val="003F7A07"/>
    <w:rsid w:val="004027AF"/>
    <w:rsid w:val="00427727"/>
    <w:rsid w:val="004407F9"/>
    <w:rsid w:val="00447EAB"/>
    <w:rsid w:val="004658F4"/>
    <w:rsid w:val="00473287"/>
    <w:rsid w:val="004800B3"/>
    <w:rsid w:val="00485AA3"/>
    <w:rsid w:val="00487A49"/>
    <w:rsid w:val="00491FA4"/>
    <w:rsid w:val="00496FD4"/>
    <w:rsid w:val="00497B9F"/>
    <w:rsid w:val="004B232A"/>
    <w:rsid w:val="004C7022"/>
    <w:rsid w:val="004D0288"/>
    <w:rsid w:val="004D5D9E"/>
    <w:rsid w:val="004E1290"/>
    <w:rsid w:val="004F40C2"/>
    <w:rsid w:val="004F748C"/>
    <w:rsid w:val="00504E68"/>
    <w:rsid w:val="00505E3F"/>
    <w:rsid w:val="0051375A"/>
    <w:rsid w:val="005138F2"/>
    <w:rsid w:val="00514179"/>
    <w:rsid w:val="00514E88"/>
    <w:rsid w:val="00516183"/>
    <w:rsid w:val="005311CC"/>
    <w:rsid w:val="00531F66"/>
    <w:rsid w:val="00564CAF"/>
    <w:rsid w:val="00575187"/>
    <w:rsid w:val="00581845"/>
    <w:rsid w:val="005A0A9E"/>
    <w:rsid w:val="005A56B6"/>
    <w:rsid w:val="005B11FB"/>
    <w:rsid w:val="005B36F0"/>
    <w:rsid w:val="00607A67"/>
    <w:rsid w:val="006220BD"/>
    <w:rsid w:val="006238DC"/>
    <w:rsid w:val="006303D1"/>
    <w:rsid w:val="00637A63"/>
    <w:rsid w:val="0065298F"/>
    <w:rsid w:val="00677F19"/>
    <w:rsid w:val="00692CC3"/>
    <w:rsid w:val="006A0706"/>
    <w:rsid w:val="006A6D9E"/>
    <w:rsid w:val="006B36B9"/>
    <w:rsid w:val="006C4E25"/>
    <w:rsid w:val="006C7797"/>
    <w:rsid w:val="006D5FD1"/>
    <w:rsid w:val="006F39FB"/>
    <w:rsid w:val="006F58E5"/>
    <w:rsid w:val="00713A93"/>
    <w:rsid w:val="007231BB"/>
    <w:rsid w:val="007273F1"/>
    <w:rsid w:val="007335A7"/>
    <w:rsid w:val="007655F5"/>
    <w:rsid w:val="00777BF1"/>
    <w:rsid w:val="00793866"/>
    <w:rsid w:val="007F18F0"/>
    <w:rsid w:val="008025B8"/>
    <w:rsid w:val="00803471"/>
    <w:rsid w:val="008059E0"/>
    <w:rsid w:val="0082556B"/>
    <w:rsid w:val="008309CB"/>
    <w:rsid w:val="00836AED"/>
    <w:rsid w:val="0086057D"/>
    <w:rsid w:val="00862D78"/>
    <w:rsid w:val="00871E57"/>
    <w:rsid w:val="00891547"/>
    <w:rsid w:val="008A5BB3"/>
    <w:rsid w:val="008B5B88"/>
    <w:rsid w:val="008C1C1D"/>
    <w:rsid w:val="008C6A20"/>
    <w:rsid w:val="008D2E99"/>
    <w:rsid w:val="0094633B"/>
    <w:rsid w:val="009545CB"/>
    <w:rsid w:val="009548AD"/>
    <w:rsid w:val="009602A9"/>
    <w:rsid w:val="00971A41"/>
    <w:rsid w:val="00991A8D"/>
    <w:rsid w:val="00992607"/>
    <w:rsid w:val="009A2382"/>
    <w:rsid w:val="009B4E46"/>
    <w:rsid w:val="009C65DA"/>
    <w:rsid w:val="009F424D"/>
    <w:rsid w:val="00A0048F"/>
    <w:rsid w:val="00A1020F"/>
    <w:rsid w:val="00A156C9"/>
    <w:rsid w:val="00A159C3"/>
    <w:rsid w:val="00A23599"/>
    <w:rsid w:val="00A25C97"/>
    <w:rsid w:val="00A3369B"/>
    <w:rsid w:val="00A52705"/>
    <w:rsid w:val="00A623F9"/>
    <w:rsid w:val="00A62436"/>
    <w:rsid w:val="00A634B8"/>
    <w:rsid w:val="00A75154"/>
    <w:rsid w:val="00AB5EA7"/>
    <w:rsid w:val="00AC77D3"/>
    <w:rsid w:val="00AD48D9"/>
    <w:rsid w:val="00AE2724"/>
    <w:rsid w:val="00AF37AE"/>
    <w:rsid w:val="00B20604"/>
    <w:rsid w:val="00B3390F"/>
    <w:rsid w:val="00B34E66"/>
    <w:rsid w:val="00B74563"/>
    <w:rsid w:val="00B752D0"/>
    <w:rsid w:val="00B759AC"/>
    <w:rsid w:val="00B903D7"/>
    <w:rsid w:val="00B923DB"/>
    <w:rsid w:val="00BB61CC"/>
    <w:rsid w:val="00BE38A6"/>
    <w:rsid w:val="00BE7838"/>
    <w:rsid w:val="00BF0CA8"/>
    <w:rsid w:val="00BF1FBB"/>
    <w:rsid w:val="00BF309C"/>
    <w:rsid w:val="00BF770F"/>
    <w:rsid w:val="00C26437"/>
    <w:rsid w:val="00C3765D"/>
    <w:rsid w:val="00C430AA"/>
    <w:rsid w:val="00C43491"/>
    <w:rsid w:val="00C44E2D"/>
    <w:rsid w:val="00C55430"/>
    <w:rsid w:val="00C77EEF"/>
    <w:rsid w:val="00C80761"/>
    <w:rsid w:val="00CB4E01"/>
    <w:rsid w:val="00CC74CB"/>
    <w:rsid w:val="00CE573C"/>
    <w:rsid w:val="00D138ED"/>
    <w:rsid w:val="00D16E97"/>
    <w:rsid w:val="00D21DFE"/>
    <w:rsid w:val="00D313DD"/>
    <w:rsid w:val="00D340CB"/>
    <w:rsid w:val="00D43C5D"/>
    <w:rsid w:val="00D87BDC"/>
    <w:rsid w:val="00D9083A"/>
    <w:rsid w:val="00DA4D53"/>
    <w:rsid w:val="00DC60C4"/>
    <w:rsid w:val="00DD373C"/>
    <w:rsid w:val="00DE1CC4"/>
    <w:rsid w:val="00DE4B24"/>
    <w:rsid w:val="00E00D02"/>
    <w:rsid w:val="00E1346D"/>
    <w:rsid w:val="00E22CA8"/>
    <w:rsid w:val="00E44E56"/>
    <w:rsid w:val="00E513D4"/>
    <w:rsid w:val="00E90DC0"/>
    <w:rsid w:val="00EA1D7C"/>
    <w:rsid w:val="00EA2EA6"/>
    <w:rsid w:val="00EA65FD"/>
    <w:rsid w:val="00EA6EA9"/>
    <w:rsid w:val="00EB0654"/>
    <w:rsid w:val="00EC7B3D"/>
    <w:rsid w:val="00EF0B8E"/>
    <w:rsid w:val="00F061CC"/>
    <w:rsid w:val="00F12C55"/>
    <w:rsid w:val="00F24BF8"/>
    <w:rsid w:val="00F25016"/>
    <w:rsid w:val="00F8127E"/>
    <w:rsid w:val="00FA2363"/>
    <w:rsid w:val="00FB2FE8"/>
    <w:rsid w:val="00FC6999"/>
    <w:rsid w:val="00FD4D7C"/>
    <w:rsid w:val="00FE3D0D"/>
    <w:rsid w:val="00FE5F97"/>
    <w:rsid w:val="00FE66B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1ACD76"/>
  <w15:docId w15:val="{DC9D30ED-4548-42E3-9D18-829BB41DF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97B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513D4"/>
    <w:pPr>
      <w:ind w:left="720"/>
      <w:contextualSpacing/>
    </w:pPr>
  </w:style>
  <w:style w:type="paragraph" w:styleId="NoSpacing">
    <w:name w:val="No Spacing"/>
    <w:uiPriority w:val="1"/>
    <w:qFormat/>
    <w:rsid w:val="00CB4E01"/>
    <w:pPr>
      <w:spacing w:after="0" w:line="240" w:lineRule="auto"/>
    </w:pPr>
  </w:style>
  <w:style w:type="paragraph" w:styleId="BalloonText">
    <w:name w:val="Balloon Text"/>
    <w:basedOn w:val="Normal"/>
    <w:link w:val="BalloonTextChar"/>
    <w:uiPriority w:val="99"/>
    <w:semiHidden/>
    <w:unhideWhenUsed/>
    <w:rsid w:val="006C7797"/>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6C7797"/>
    <w:rPr>
      <w:rFonts w:ascii="Tahoma" w:hAnsi="Tahoma" w:cs="Mangal"/>
      <w:sz w:val="16"/>
      <w:szCs w:val="14"/>
    </w:rPr>
  </w:style>
  <w:style w:type="paragraph" w:styleId="PlainText">
    <w:name w:val="Plain Text"/>
    <w:basedOn w:val="Normal"/>
    <w:link w:val="PlainTextChar"/>
    <w:rsid w:val="00A62436"/>
    <w:pPr>
      <w:suppressAutoHyphens/>
      <w:spacing w:after="0" w:line="240" w:lineRule="auto"/>
    </w:pPr>
    <w:rPr>
      <w:rFonts w:ascii="Courier New" w:eastAsia="Times New Roman" w:hAnsi="Courier New" w:cs="Times New Roman"/>
      <w:sz w:val="20"/>
      <w:lang w:eastAsia="ar-SA" w:bidi="ar-SA"/>
    </w:rPr>
  </w:style>
  <w:style w:type="character" w:customStyle="1" w:styleId="PlainTextChar">
    <w:name w:val="Plain Text Char"/>
    <w:basedOn w:val="DefaultParagraphFont"/>
    <w:link w:val="PlainText"/>
    <w:rsid w:val="00A62436"/>
    <w:rPr>
      <w:rFonts w:ascii="Courier New" w:eastAsia="Times New Roman" w:hAnsi="Courier New" w:cs="Times New Roman"/>
      <w:sz w:val="20"/>
      <w:lang w:eastAsia="ar-SA" w:bidi="ar-SA"/>
    </w:rPr>
  </w:style>
  <w:style w:type="paragraph" w:styleId="Header">
    <w:name w:val="header"/>
    <w:basedOn w:val="Normal"/>
    <w:link w:val="HeaderChar"/>
    <w:uiPriority w:val="99"/>
    <w:unhideWhenUsed/>
    <w:rsid w:val="00D43C5D"/>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3C5D"/>
  </w:style>
  <w:style w:type="paragraph" w:styleId="Footer">
    <w:name w:val="footer"/>
    <w:basedOn w:val="Normal"/>
    <w:link w:val="FooterChar"/>
    <w:uiPriority w:val="99"/>
    <w:unhideWhenUsed/>
    <w:rsid w:val="00D43C5D"/>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3C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9994156">
      <w:bodyDiv w:val="1"/>
      <w:marLeft w:val="0"/>
      <w:marRight w:val="0"/>
      <w:marTop w:val="0"/>
      <w:marBottom w:val="0"/>
      <w:divBdr>
        <w:top w:val="none" w:sz="0" w:space="0" w:color="auto"/>
        <w:left w:val="none" w:sz="0" w:space="0" w:color="auto"/>
        <w:bottom w:val="none" w:sz="0" w:space="0" w:color="auto"/>
        <w:right w:val="none" w:sz="0" w:space="0" w:color="auto"/>
      </w:divBdr>
    </w:div>
    <w:div w:id="1676030518">
      <w:bodyDiv w:val="1"/>
      <w:marLeft w:val="0"/>
      <w:marRight w:val="0"/>
      <w:marTop w:val="0"/>
      <w:marBottom w:val="0"/>
      <w:divBdr>
        <w:top w:val="none" w:sz="0" w:space="0" w:color="auto"/>
        <w:left w:val="none" w:sz="0" w:space="0" w:color="auto"/>
        <w:bottom w:val="none" w:sz="0" w:space="0" w:color="auto"/>
        <w:right w:val="none" w:sz="0" w:space="0" w:color="auto"/>
      </w:divBdr>
    </w:div>
    <w:div w:id="2118015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1377</Words>
  <Characters>7855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9214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60001922</dc:creator>
  <cp:lastModifiedBy>Himanshu Mittal {Himanshu Mittal}</cp:lastModifiedBy>
  <cp:revision>5</cp:revision>
  <cp:lastPrinted>2022-06-24T11:04:00Z</cp:lastPrinted>
  <dcterms:created xsi:type="dcterms:W3CDTF">2022-06-21T05:07:00Z</dcterms:created>
  <dcterms:modified xsi:type="dcterms:W3CDTF">2022-06-24T11:04:00Z</dcterms:modified>
</cp:coreProperties>
</file>